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04D" w:rsidRPr="00FE0D5C" w:rsidRDefault="0074604D" w:rsidP="0074604D">
      <w:pPr>
        <w:spacing w:line="280" w:lineRule="exact"/>
        <w:ind w:left="12036" w:firstLine="708"/>
        <w:jc w:val="center"/>
        <w:rPr>
          <w:sz w:val="28"/>
          <w:szCs w:val="28"/>
        </w:rPr>
      </w:pPr>
      <w:r w:rsidRPr="00FE0D5C">
        <w:rPr>
          <w:sz w:val="28"/>
          <w:szCs w:val="28"/>
        </w:rPr>
        <w:t>Приложение 1</w:t>
      </w:r>
    </w:p>
    <w:p w:rsidR="0074604D" w:rsidRPr="00FE0D5C" w:rsidRDefault="0074604D" w:rsidP="0074604D">
      <w:pPr>
        <w:spacing w:line="280" w:lineRule="exact"/>
        <w:ind w:left="12036" w:firstLine="708"/>
        <w:jc w:val="center"/>
      </w:pPr>
    </w:p>
    <w:p w:rsidR="005406E5" w:rsidRPr="00FE0D5C" w:rsidRDefault="005406E5" w:rsidP="005406E5">
      <w:pPr>
        <w:spacing w:line="280" w:lineRule="exact"/>
        <w:jc w:val="center"/>
      </w:pPr>
      <w:r w:rsidRPr="00FE0D5C">
        <w:t>СВОД</w:t>
      </w:r>
      <w:r w:rsidR="00FD0AB7" w:rsidRPr="00FE0D5C">
        <w:t>НА</w:t>
      </w:r>
      <w:bookmarkStart w:id="0" w:name="_GoBack"/>
      <w:bookmarkEnd w:id="0"/>
      <w:r w:rsidR="00FD0AB7" w:rsidRPr="00FE0D5C">
        <w:t>Я</w:t>
      </w:r>
      <w:r w:rsidRPr="00FE0D5C">
        <w:t xml:space="preserve"> </w:t>
      </w:r>
      <w:r w:rsidR="00FD0AB7" w:rsidRPr="00FE0D5C">
        <w:t>ТАБЛИЦА ОТВЕТОВ</w:t>
      </w:r>
    </w:p>
    <w:p w:rsidR="005406E5" w:rsidRPr="00FE0D5C" w:rsidRDefault="005406E5" w:rsidP="005406E5">
      <w:pPr>
        <w:spacing w:line="280" w:lineRule="exact"/>
        <w:jc w:val="center"/>
      </w:pPr>
      <w:r w:rsidRPr="00FE0D5C">
        <w:t xml:space="preserve">по </w:t>
      </w:r>
      <w:r w:rsidR="001D262D" w:rsidRPr="00FE0D5C">
        <w:t>Э</w:t>
      </w:r>
      <w:r w:rsidRPr="00FE0D5C">
        <w:t xml:space="preserve">кологическому докладу по </w:t>
      </w:r>
      <w:r w:rsidR="001D262D" w:rsidRPr="00FE0D5C">
        <w:t>СЭО проекта Стратегии обращения с ОЯТ Белорусской АЭС</w:t>
      </w:r>
    </w:p>
    <w:p w:rsidR="005406E5" w:rsidRPr="00FE0D5C" w:rsidRDefault="005406E5" w:rsidP="005406E5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025"/>
        <w:gridCol w:w="4119"/>
        <w:gridCol w:w="7001"/>
      </w:tblGrid>
      <w:tr w:rsidR="005406E5" w:rsidRPr="00FE0D5C" w:rsidTr="004B2672">
        <w:tc>
          <w:tcPr>
            <w:tcW w:w="705" w:type="dxa"/>
            <w:shd w:val="clear" w:color="auto" w:fill="auto"/>
          </w:tcPr>
          <w:p w:rsidR="005406E5" w:rsidRPr="00FE0D5C" w:rsidRDefault="005406E5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t>№</w:t>
            </w:r>
          </w:p>
        </w:tc>
        <w:tc>
          <w:tcPr>
            <w:tcW w:w="3025" w:type="dxa"/>
            <w:shd w:val="clear" w:color="auto" w:fill="auto"/>
          </w:tcPr>
          <w:p w:rsidR="00EC72DC" w:rsidRPr="00FE0D5C" w:rsidRDefault="005406E5" w:rsidP="0074604D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t xml:space="preserve">Ф.И.О., </w:t>
            </w:r>
            <w:r w:rsidR="001D262D" w:rsidRPr="00FE0D5C">
              <w:rPr>
                <w:color w:val="000000"/>
                <w:spacing w:val="3"/>
              </w:rPr>
              <w:t>контактная информация участника</w:t>
            </w:r>
            <w:r w:rsidR="00EC2EBC" w:rsidRPr="00FE0D5C">
              <w:rPr>
                <w:color w:val="000000"/>
                <w:spacing w:val="3"/>
              </w:rPr>
              <w:t>,</w:t>
            </w:r>
            <w:r w:rsidRPr="00FE0D5C">
              <w:rPr>
                <w:color w:val="000000"/>
                <w:spacing w:val="3"/>
              </w:rPr>
              <w:t xml:space="preserve"> юридического лица</w:t>
            </w:r>
          </w:p>
        </w:tc>
        <w:tc>
          <w:tcPr>
            <w:tcW w:w="4119" w:type="dxa"/>
            <w:shd w:val="clear" w:color="auto" w:fill="auto"/>
          </w:tcPr>
          <w:p w:rsidR="005406E5" w:rsidRPr="00FE0D5C" w:rsidRDefault="005406E5" w:rsidP="00EC2EBC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t xml:space="preserve">Содержание </w:t>
            </w:r>
            <w:r w:rsidR="001D262D" w:rsidRPr="00FE0D5C">
              <w:rPr>
                <w:color w:val="000000"/>
                <w:spacing w:val="3"/>
              </w:rPr>
              <w:t xml:space="preserve">вопроса, </w:t>
            </w:r>
            <w:r w:rsidRPr="00FE0D5C">
              <w:rPr>
                <w:color w:val="000000"/>
                <w:spacing w:val="3"/>
              </w:rPr>
              <w:t>замечания и (или) предложения</w:t>
            </w:r>
          </w:p>
        </w:tc>
        <w:tc>
          <w:tcPr>
            <w:tcW w:w="7001" w:type="dxa"/>
            <w:shd w:val="clear" w:color="auto" w:fill="auto"/>
          </w:tcPr>
          <w:p w:rsidR="005406E5" w:rsidRPr="00FE0D5C" w:rsidRDefault="001D262D" w:rsidP="00EC2EBC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t>Информация о принятии либо обоснование отклонения замечания и (или) предложения</w:t>
            </w:r>
          </w:p>
        </w:tc>
      </w:tr>
      <w:tr w:rsidR="00BB437E" w:rsidRPr="00FE0D5C" w:rsidTr="004B2672">
        <w:tc>
          <w:tcPr>
            <w:tcW w:w="705" w:type="dxa"/>
            <w:shd w:val="clear" w:color="auto" w:fill="auto"/>
          </w:tcPr>
          <w:p w:rsidR="00BB437E" w:rsidRPr="00FE0D5C" w:rsidRDefault="006B7E00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t>1.</w:t>
            </w:r>
          </w:p>
        </w:tc>
        <w:tc>
          <w:tcPr>
            <w:tcW w:w="3025" w:type="dxa"/>
            <w:shd w:val="clear" w:color="auto" w:fill="auto"/>
          </w:tcPr>
          <w:p w:rsidR="00FD0AB7" w:rsidRPr="00FE0D5C" w:rsidRDefault="00FD0AB7" w:rsidP="0074604D">
            <w:pPr>
              <w:jc w:val="both"/>
            </w:pPr>
            <w:r w:rsidRPr="00FE0D5C">
              <w:t>Дубина М.А.</w:t>
            </w:r>
            <w:r w:rsidR="00DE63EE" w:rsidRPr="00FE0D5C">
              <w:t>,</w:t>
            </w:r>
          </w:p>
          <w:p w:rsidR="00BB437E" w:rsidRPr="00FE0D5C" w:rsidRDefault="00FD0AB7" w:rsidP="0074604D">
            <w:pPr>
              <w:jc w:val="both"/>
            </w:pPr>
            <w:r w:rsidRPr="00FE0D5C">
              <w:t>ecohome.by@gmail.com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BB437E" w:rsidRPr="00FE0D5C" w:rsidRDefault="00ED2FFC" w:rsidP="00EC2EBC">
            <w:pPr>
              <w:jc w:val="both"/>
            </w:pPr>
            <w:r w:rsidRPr="00FE0D5C">
              <w:t>«Когда будет заключено межправительственное соглашение между РБ и РФ о переработке ОЯТ Белорусской АЭС»?</w:t>
            </w:r>
          </w:p>
        </w:tc>
        <w:tc>
          <w:tcPr>
            <w:tcW w:w="7001" w:type="dxa"/>
            <w:shd w:val="clear" w:color="auto" w:fill="auto"/>
            <w:vAlign w:val="center"/>
          </w:tcPr>
          <w:p w:rsidR="00BB437E" w:rsidRPr="00FE0D5C" w:rsidRDefault="001B4717" w:rsidP="00135DAF">
            <w:pPr>
              <w:jc w:val="both"/>
            </w:pPr>
            <w:r w:rsidRPr="00FE0D5C">
              <w:t>Р</w:t>
            </w:r>
            <w:r w:rsidR="00BB437E" w:rsidRPr="00FE0D5C">
              <w:t>азработк</w:t>
            </w:r>
            <w:r w:rsidRPr="00FE0D5C">
              <w:t>а</w:t>
            </w:r>
            <w:r w:rsidR="00BB437E" w:rsidRPr="00FE0D5C">
              <w:t xml:space="preserve"> Межправительственного соглашения является этапом, следующим за утверждением Стратегии обращения с ОЯТ Белорусской АЭС. </w:t>
            </w:r>
            <w:r w:rsidR="00135DAF">
              <w:t>Планируемый</w:t>
            </w:r>
            <w:r w:rsidR="00BB437E" w:rsidRPr="00FE0D5C">
              <w:t xml:space="preserve"> срок разработки и заключения Межправительственного соглашения о переработке ОЯТ – не позднее 202</w:t>
            </w:r>
            <w:r w:rsidR="00135DAF">
              <w:t>0</w:t>
            </w:r>
            <w:r w:rsidR="00BB437E" w:rsidRPr="00FE0D5C">
              <w:t xml:space="preserve"> года.</w:t>
            </w:r>
          </w:p>
        </w:tc>
      </w:tr>
      <w:tr w:rsidR="00BB437E" w:rsidRPr="00FE0D5C" w:rsidTr="004B2672">
        <w:tc>
          <w:tcPr>
            <w:tcW w:w="705" w:type="dxa"/>
            <w:shd w:val="clear" w:color="auto" w:fill="auto"/>
          </w:tcPr>
          <w:p w:rsidR="00BB437E" w:rsidRPr="00FE0D5C" w:rsidRDefault="006B7E00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t>2.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FD0AB7" w:rsidP="0074604D">
            <w:pPr>
              <w:jc w:val="both"/>
            </w:pPr>
            <w:r w:rsidRPr="00FE0D5C">
              <w:t xml:space="preserve">Сухий И.Г., </w:t>
            </w:r>
          </w:p>
          <w:p w:rsidR="00FD0AB7" w:rsidRPr="00FE0D5C" w:rsidRDefault="00FD0AB7" w:rsidP="0074604D">
            <w:pPr>
              <w:jc w:val="both"/>
            </w:pPr>
            <w:r w:rsidRPr="00FE0D5C">
              <w:t>тел. +375297778111</w:t>
            </w:r>
          </w:p>
          <w:p w:rsidR="00BB437E" w:rsidRPr="00FE0D5C" w:rsidRDefault="00FD0AB7" w:rsidP="0074604D">
            <w:pPr>
              <w:jc w:val="both"/>
            </w:pPr>
            <w:r w:rsidRPr="00FE0D5C">
              <w:t>suhisha@gmail.com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BB437E" w:rsidRPr="00FE0D5C" w:rsidRDefault="00ED2FFC" w:rsidP="00EC2EBC">
            <w:pPr>
              <w:jc w:val="both"/>
            </w:pPr>
            <w:r w:rsidRPr="00FE0D5C">
              <w:t>В п.12 говорится о варианте переработки в РФ с возвратом в РБ для захоронения цезиево-стронциевой фракции отходов переработки. Прошу пояснить на основании каких данных сделан вывод о возможности выделения только «цезиево-стронциевой фракции» отходов ОЯТ. Какое количество ОЯТ уже переработано таким образом?</w:t>
            </w:r>
          </w:p>
        </w:tc>
        <w:tc>
          <w:tcPr>
            <w:tcW w:w="7001" w:type="dxa"/>
            <w:shd w:val="clear" w:color="auto" w:fill="auto"/>
            <w:vAlign w:val="center"/>
          </w:tcPr>
          <w:p w:rsidR="00AE6FF1" w:rsidRPr="00FE0D5C" w:rsidRDefault="00BB437E" w:rsidP="0029205C">
            <w:pPr>
              <w:jc w:val="both"/>
            </w:pPr>
            <w:r w:rsidRPr="00FE0D5C">
              <w:t>Проект Стратегии разработан на основании предварительно проведенных работ по технико-экономическим исследованиям (ТЭИ) вариантов обращения с ОЯТ Белорусской АЭС</w:t>
            </w:r>
            <w:r w:rsidR="00135DAF">
              <w:t xml:space="preserve"> во взаимодействии со специализированной российской организацией </w:t>
            </w:r>
            <w:r w:rsidRPr="00FE0D5C">
              <w:t>АО «Техснабэкспорт»</w:t>
            </w:r>
            <w:r w:rsidR="00135DAF">
              <w:t>,</w:t>
            </w:r>
            <w:r w:rsidR="007F0DB6" w:rsidRPr="00FE0D5C">
              <w:t xml:space="preserve"> </w:t>
            </w:r>
            <w:r w:rsidR="00135DAF">
              <w:t>уполномоченной</w:t>
            </w:r>
            <w:r w:rsidR="00135DAF">
              <w:t xml:space="preserve"> Правительством Российской Федерации.</w:t>
            </w:r>
            <w:r w:rsidR="00135DAF">
              <w:t xml:space="preserve"> </w:t>
            </w:r>
            <w:r w:rsidRPr="00FE0D5C">
              <w:t xml:space="preserve">На ФГУП «ПО «Маяк» имеется положительный опыт переработки </w:t>
            </w:r>
            <w:r w:rsidR="001403D7">
              <w:t xml:space="preserve">радиоактивных </w:t>
            </w:r>
            <w:r w:rsidRPr="00FE0D5C">
              <w:t xml:space="preserve">отходов на опытно-промышленной установке УЭ-35, позволяющей с высокой степенью чистоты выделять цезий и стронций. </w:t>
            </w:r>
          </w:p>
          <w:p w:rsidR="005505F8" w:rsidRPr="00FE0D5C" w:rsidRDefault="005505F8" w:rsidP="0029205C">
            <w:pPr>
              <w:jc w:val="both"/>
            </w:pPr>
          </w:p>
        </w:tc>
      </w:tr>
      <w:tr w:rsidR="00BB437E" w:rsidRPr="00FE0D5C" w:rsidTr="004B2672">
        <w:tc>
          <w:tcPr>
            <w:tcW w:w="705" w:type="dxa"/>
            <w:shd w:val="clear" w:color="auto" w:fill="auto"/>
          </w:tcPr>
          <w:p w:rsidR="00BB437E" w:rsidRPr="00FE0D5C" w:rsidRDefault="006B7E00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t>3.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FD0AB7" w:rsidP="00DE63EE">
            <w:pPr>
              <w:jc w:val="both"/>
            </w:pPr>
            <w:r w:rsidRPr="00FE0D5C">
              <w:t>Дорофеева А</w:t>
            </w:r>
            <w:r w:rsidR="00DE63EE" w:rsidRPr="00FE0D5C">
              <w:t>.</w:t>
            </w:r>
            <w:r w:rsidRPr="00FE0D5C">
              <w:t>В</w:t>
            </w:r>
            <w:r w:rsidR="00DE63EE" w:rsidRPr="00FE0D5C">
              <w:t>.,</w:t>
            </w:r>
          </w:p>
          <w:p w:rsidR="00BF23DD" w:rsidRPr="00FE0D5C" w:rsidRDefault="00BF23DD" w:rsidP="00BF23DD">
            <w:pPr>
              <w:jc w:val="both"/>
            </w:pPr>
            <w:r w:rsidRPr="00FE0D5C">
              <w:rPr>
                <w:lang w:val="en-US"/>
              </w:rPr>
              <w:t>tostazy</w:t>
            </w:r>
            <w:r w:rsidRPr="00FE0D5C">
              <w:t>@ gmail.com</w:t>
            </w:r>
          </w:p>
          <w:p w:rsidR="00BB437E" w:rsidRPr="00FE0D5C" w:rsidRDefault="00DE63EE" w:rsidP="00DE63EE">
            <w:pPr>
              <w:jc w:val="both"/>
            </w:pPr>
            <w:r w:rsidRPr="00FE0D5C">
              <w:t xml:space="preserve">тел. </w:t>
            </w:r>
            <w:r w:rsidR="00FD0AB7" w:rsidRPr="00FE0D5C">
              <w:t>+375291243782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BB437E" w:rsidRPr="00FE0D5C" w:rsidRDefault="00ED2FFC" w:rsidP="00EC2EBC">
            <w:pPr>
              <w:jc w:val="both"/>
            </w:pPr>
            <w:r w:rsidRPr="00FE0D5C">
              <w:t>Почему в Докладе по СЭО не рассматривается вариант длительного хранения ОЯТ в РФ или захоронения?</w:t>
            </w:r>
          </w:p>
        </w:tc>
        <w:tc>
          <w:tcPr>
            <w:tcW w:w="7001" w:type="dxa"/>
            <w:shd w:val="clear" w:color="auto" w:fill="auto"/>
          </w:tcPr>
          <w:p w:rsidR="00BB437E" w:rsidRPr="00FE0D5C" w:rsidRDefault="00BB437E" w:rsidP="00135DAF">
            <w:pPr>
              <w:jc w:val="both"/>
            </w:pPr>
            <w:r w:rsidRPr="00FE0D5C">
              <w:t xml:space="preserve">Вариант длительного хранения </w:t>
            </w:r>
            <w:r w:rsidR="002B5061" w:rsidRPr="00FE0D5C">
              <w:t>ОЯТ</w:t>
            </w:r>
            <w:r w:rsidRPr="00FE0D5C">
              <w:t xml:space="preserve"> в Российской Федерации рассмотрен в Экологическом докладе под Вариантом №</w:t>
            </w:r>
            <w:r w:rsidR="002B5061" w:rsidRPr="00FE0D5C">
              <w:t xml:space="preserve"> </w:t>
            </w:r>
            <w:r w:rsidRPr="00FE0D5C">
              <w:t>1 – «направление ОТВС Белорусской АЭС на переработку в Российскую Федерацию, с учетом длительного хранения ОЯТ на территории Российской Федерации, с последующим возвратом ВАО и их захоронением в Республике Беларусь».</w:t>
            </w:r>
            <w:r w:rsidR="00135DAF">
              <w:t xml:space="preserve"> П</w:t>
            </w:r>
            <w:r w:rsidRPr="00FE0D5C">
              <w:t xml:space="preserve">олитика обращения с ОЯТ Российской Федерации основывается именно на </w:t>
            </w:r>
            <w:r w:rsidRPr="00FE0D5C">
              <w:lastRenderedPageBreak/>
              <w:t>переработке ОЯТ и не предусматривает захоронение ОЯТ как радиоактивных отходов.</w:t>
            </w:r>
            <w:r w:rsidR="00146042" w:rsidRPr="00FE0D5C">
              <w:t xml:space="preserve"> </w:t>
            </w:r>
          </w:p>
        </w:tc>
      </w:tr>
      <w:tr w:rsidR="00BB437E" w:rsidRPr="00FE0D5C" w:rsidTr="004B2672">
        <w:tc>
          <w:tcPr>
            <w:tcW w:w="705" w:type="dxa"/>
            <w:shd w:val="clear" w:color="auto" w:fill="auto"/>
          </w:tcPr>
          <w:p w:rsidR="00BB437E" w:rsidRPr="00FE0D5C" w:rsidRDefault="006B7E00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lastRenderedPageBreak/>
              <w:t>4.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DE63EE">
            <w:pPr>
              <w:jc w:val="both"/>
            </w:pPr>
            <w:r w:rsidRPr="00FE0D5C">
              <w:t xml:space="preserve">Сухий И.Г., </w:t>
            </w:r>
          </w:p>
          <w:p w:rsidR="00DE63EE" w:rsidRPr="00FE0D5C" w:rsidRDefault="00DE63EE" w:rsidP="00DE63EE">
            <w:pPr>
              <w:jc w:val="both"/>
            </w:pPr>
            <w:r w:rsidRPr="00FE0D5C">
              <w:t>тел. +375297778111</w:t>
            </w:r>
          </w:p>
          <w:p w:rsidR="00BB437E" w:rsidRPr="00FE0D5C" w:rsidRDefault="00DE63EE" w:rsidP="00DE63EE">
            <w:pPr>
              <w:jc w:val="both"/>
            </w:pPr>
            <w:r w:rsidRPr="00FE0D5C">
              <w:t>suhisha@gmail.com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BB437E" w:rsidRPr="00FE0D5C" w:rsidRDefault="00ED2FFC" w:rsidP="00EC2EBC">
            <w:pPr>
              <w:jc w:val="both"/>
            </w:pPr>
            <w:r w:rsidRPr="00FE0D5C">
              <w:t>Через сколько лет образуется отработавшее ядерное топливо? Каковы объемы ОЯТ?</w:t>
            </w:r>
          </w:p>
        </w:tc>
        <w:tc>
          <w:tcPr>
            <w:tcW w:w="7001" w:type="dxa"/>
            <w:shd w:val="clear" w:color="auto" w:fill="auto"/>
          </w:tcPr>
          <w:p w:rsidR="00BB437E" w:rsidRPr="00FE0D5C" w:rsidRDefault="00135DAF" w:rsidP="00AE4C12">
            <w:pPr>
              <w:jc w:val="both"/>
            </w:pPr>
            <w:r>
              <w:t>П</w:t>
            </w:r>
            <w:r w:rsidR="00BB437E" w:rsidRPr="00FE0D5C">
              <w:t xml:space="preserve">ервые 48 отработавших тепловыделяющих сборок будут выгружены из реактора ориентировочно через 1 год и 4 месяца после начала </w:t>
            </w:r>
            <w:r w:rsidR="002B5061" w:rsidRPr="00FE0D5C">
              <w:t>ф</w:t>
            </w:r>
            <w:r w:rsidR="00380EDD" w:rsidRPr="00FE0D5C">
              <w:t>изического пуска</w:t>
            </w:r>
            <w:r>
              <w:t xml:space="preserve"> с учетом длительности этапов ввода в эксплуатацию энергоблока №1 Белорусской АЭС</w:t>
            </w:r>
            <w:r w:rsidR="00380EDD" w:rsidRPr="00FE0D5C">
              <w:t>.</w:t>
            </w:r>
          </w:p>
          <w:p w:rsidR="00BB437E" w:rsidRPr="00FE0D5C" w:rsidRDefault="00BB437E" w:rsidP="00AE4C12">
            <w:pPr>
              <w:jc w:val="both"/>
            </w:pPr>
            <w:r w:rsidRPr="00FE0D5C">
              <w:t>За 60 лет эксплуатации Белорусской АЭС в 12-ти месячном 4-х годичном топливном цикле с ежегодной перегрузкой 42-х тепловыделяющих сборок (за исключением первой топливной загрузки, когда будет выгружено 48 ОТВС) прогнозируется наработка порядка 5300 отработавших ТВС общей массой ориентировочно 2500 т тяжелого металла</w:t>
            </w:r>
            <w:r w:rsidR="00380EDD" w:rsidRPr="00FE0D5C">
              <w:t xml:space="preserve"> (суммарно с 2-х энергоблоков).</w:t>
            </w:r>
          </w:p>
          <w:p w:rsidR="00626AC2" w:rsidRPr="00FE0D5C" w:rsidRDefault="00FD0AB7" w:rsidP="00626AC2">
            <w:pPr>
              <w:jc w:val="both"/>
              <w:rPr>
                <w:i/>
                <w:iCs/>
              </w:rPr>
            </w:pPr>
            <w:r w:rsidRPr="00FE0D5C">
              <w:rPr>
                <w:i/>
                <w:iCs/>
              </w:rPr>
              <w:t>Справочно: активная зона реактора Белорусской АЭС комплектуется из 163-х ТВС. Топливный цикл Белорусской АЭС предусматривает перегрузку ядерного топлива 1 раз в 12 месяцев. Количество перегружаемых ТВС – 42 шт. (за исключением 1-ой перегрузки, в ходе которой перегружается 48 ТВС). Начиная со второй перегрузки, из 42-х загружаемых ТВС: 37 ТВС отрабатывают в активной зоне 4 года, 5 ТВС – 3 года.</w:t>
            </w:r>
            <w:r w:rsidR="00311DFC" w:rsidRPr="00FE0D5C">
              <w:rPr>
                <w:i/>
                <w:iCs/>
              </w:rPr>
              <w:t xml:space="preserve"> </w:t>
            </w:r>
          </w:p>
          <w:p w:rsidR="00626AC2" w:rsidRPr="00FE0D5C" w:rsidRDefault="00626AC2" w:rsidP="00626AC2">
            <w:pPr>
              <w:jc w:val="both"/>
              <w:rPr>
                <w:i/>
                <w:iCs/>
              </w:rPr>
            </w:pPr>
            <w:r w:rsidRPr="00FE0D5C">
              <w:rPr>
                <w:i/>
                <w:iCs/>
              </w:rPr>
              <w:t xml:space="preserve">Начиная с момента загрузки ядерного топлива в активную зону и его эксплуатации свежее ядерное топливо перестает быть таковым и классифицируется как облученное ядерное топливо. </w:t>
            </w:r>
            <w:r w:rsidR="00D76545" w:rsidRPr="00FE0D5C">
              <w:rPr>
                <w:i/>
                <w:iCs/>
              </w:rPr>
              <w:t>При о</w:t>
            </w:r>
            <w:r w:rsidRPr="00FE0D5C">
              <w:rPr>
                <w:i/>
                <w:iCs/>
              </w:rPr>
              <w:t>бращени</w:t>
            </w:r>
            <w:r w:rsidR="00D76545" w:rsidRPr="00FE0D5C">
              <w:rPr>
                <w:i/>
                <w:iCs/>
              </w:rPr>
              <w:t>и</w:t>
            </w:r>
            <w:r w:rsidRPr="00FE0D5C">
              <w:rPr>
                <w:i/>
                <w:iCs/>
              </w:rPr>
              <w:t xml:space="preserve"> с облученным ядерным топливом предусматривает</w:t>
            </w:r>
            <w:r w:rsidR="00D76545" w:rsidRPr="00FE0D5C">
              <w:rPr>
                <w:i/>
                <w:iCs/>
              </w:rPr>
              <w:t xml:space="preserve">ся </w:t>
            </w:r>
            <w:r w:rsidRPr="00FE0D5C">
              <w:rPr>
                <w:i/>
                <w:iCs/>
              </w:rPr>
              <w:t>применения мер безопасности, аналогичных тем, которые применяются при обращении с отработавшим ядерным топливом.</w:t>
            </w:r>
          </w:p>
          <w:p w:rsidR="00BB437E" w:rsidRPr="00FE0D5C" w:rsidRDefault="00FD0AB7" w:rsidP="00626AC2">
            <w:pPr>
              <w:jc w:val="both"/>
            </w:pPr>
            <w:r w:rsidRPr="00FE0D5C">
              <w:rPr>
                <w:i/>
                <w:iCs/>
              </w:rPr>
              <w:t xml:space="preserve">После выгрузки из реактора отработавшее ядерное топливо направляется в систему приреакторного хранения ОЯТ (бассейн выдержки емкостью 732 ячейки), где в период до 10 лет от него отводится остаточное энерговыделение. Таким образом, существующие проектные и инфраструктурные решения Белорусской АЭС обеспечивают обращение с ОЯТ в течение </w:t>
            </w:r>
            <w:r w:rsidRPr="00FE0D5C">
              <w:rPr>
                <w:i/>
                <w:iCs/>
              </w:rPr>
              <w:lastRenderedPageBreak/>
              <w:t xml:space="preserve">первых 10 лет эксплуатации  Белорусской АЭС. </w:t>
            </w:r>
          </w:p>
        </w:tc>
      </w:tr>
      <w:tr w:rsidR="00BB437E" w:rsidRPr="00FE0D5C" w:rsidTr="004B2672">
        <w:tc>
          <w:tcPr>
            <w:tcW w:w="705" w:type="dxa"/>
            <w:shd w:val="clear" w:color="auto" w:fill="auto"/>
          </w:tcPr>
          <w:p w:rsidR="00BB437E" w:rsidRPr="00FE0D5C" w:rsidRDefault="006B7E00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lastRenderedPageBreak/>
              <w:t>5.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FD0AB7" w:rsidP="00DE63EE">
            <w:pPr>
              <w:jc w:val="both"/>
            </w:pPr>
            <w:r w:rsidRPr="00FE0D5C">
              <w:t>Уласевич Н</w:t>
            </w:r>
            <w:r w:rsidR="00DE63EE" w:rsidRPr="00FE0D5C">
              <w:t xml:space="preserve">. М., </w:t>
            </w:r>
          </w:p>
          <w:p w:rsidR="00BB437E" w:rsidRPr="00FE0D5C" w:rsidRDefault="00FD0AB7" w:rsidP="00DE63EE">
            <w:pPr>
              <w:jc w:val="both"/>
            </w:pPr>
            <w:r w:rsidRPr="00FE0D5C">
              <w:t>тел. +375444537583</w:t>
            </w:r>
          </w:p>
          <w:p w:rsidR="00BF23DD" w:rsidRPr="00FE0D5C" w:rsidRDefault="00BF23DD" w:rsidP="00DE63EE">
            <w:pPr>
              <w:jc w:val="both"/>
            </w:pPr>
            <w:r w:rsidRPr="00FE0D5C">
              <w:rPr>
                <w:lang w:val="en-US"/>
              </w:rPr>
              <w:t>staryulas</w:t>
            </w:r>
            <w:r w:rsidRPr="00FE0D5C">
              <w:t>@gmail.com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BB437E" w:rsidRPr="00FE0D5C" w:rsidRDefault="00ED2FFC" w:rsidP="00D76545">
            <w:pPr>
              <w:jc w:val="both"/>
            </w:pPr>
            <w:r w:rsidRPr="00FE0D5C">
              <w:t>Почему СЭО не рассматривает так называемую «нулевую альтернативу», т.е. вариант отказа от ввода АЭС в эксплуатации?</w:t>
            </w:r>
          </w:p>
        </w:tc>
        <w:tc>
          <w:tcPr>
            <w:tcW w:w="7001" w:type="dxa"/>
            <w:shd w:val="clear" w:color="auto" w:fill="auto"/>
            <w:vAlign w:val="center"/>
          </w:tcPr>
          <w:p w:rsidR="009628C7" w:rsidRPr="00395BB6" w:rsidRDefault="00135DAF" w:rsidP="00F44505">
            <w:pPr>
              <w:jc w:val="both"/>
              <w:rPr>
                <w:iCs/>
              </w:rPr>
            </w:pPr>
            <w:r>
              <w:rPr>
                <w:iCs/>
              </w:rPr>
              <w:t>ОЯТ</w:t>
            </w:r>
            <w:r w:rsidR="00F44505">
              <w:rPr>
                <w:iCs/>
              </w:rPr>
              <w:t xml:space="preserve"> образуется в результате </w:t>
            </w:r>
            <w:r>
              <w:rPr>
                <w:iCs/>
              </w:rPr>
              <w:t>эксплуатации</w:t>
            </w:r>
            <w:r w:rsidR="00395BB6">
              <w:rPr>
                <w:iCs/>
              </w:rPr>
              <w:t xml:space="preserve"> АЭС. Решение о сооружении АЭС в Республике Беларусь принято для повышения энергетической безопасности страны. Вопрос нулевой альтернативы, т.е. отказ от сооружения АЭС в Республике Беларусь, рассмотрен в ОВОС Белорусской АЭС.</w:t>
            </w:r>
          </w:p>
        </w:tc>
      </w:tr>
      <w:tr w:rsidR="00BB437E" w:rsidRPr="00FE0D5C" w:rsidTr="004B2672">
        <w:tc>
          <w:tcPr>
            <w:tcW w:w="705" w:type="dxa"/>
            <w:shd w:val="clear" w:color="auto" w:fill="auto"/>
          </w:tcPr>
          <w:p w:rsidR="00BB437E" w:rsidRPr="00FE0D5C" w:rsidRDefault="006B7E00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t>6.</w:t>
            </w:r>
          </w:p>
        </w:tc>
        <w:tc>
          <w:tcPr>
            <w:tcW w:w="3025" w:type="dxa"/>
            <w:shd w:val="clear" w:color="auto" w:fill="auto"/>
          </w:tcPr>
          <w:p w:rsidR="00BF23DD" w:rsidRPr="00FE0D5C" w:rsidRDefault="00BF23DD" w:rsidP="00BF23DD">
            <w:pPr>
              <w:jc w:val="both"/>
            </w:pPr>
            <w:r w:rsidRPr="00FE0D5C">
              <w:t xml:space="preserve">Уласевич Н. М., </w:t>
            </w:r>
          </w:p>
          <w:p w:rsidR="00BF23DD" w:rsidRPr="00FE0D5C" w:rsidRDefault="00BF23DD" w:rsidP="00BF23DD">
            <w:pPr>
              <w:jc w:val="both"/>
            </w:pPr>
            <w:r w:rsidRPr="00FE0D5C">
              <w:t>тел. +375444537583</w:t>
            </w:r>
          </w:p>
          <w:p w:rsidR="00BB437E" w:rsidRPr="00FE0D5C" w:rsidRDefault="00BF23DD" w:rsidP="00BF23DD">
            <w:pPr>
              <w:jc w:val="both"/>
            </w:pPr>
            <w:r w:rsidRPr="00FE0D5C">
              <w:rPr>
                <w:lang w:val="en-US"/>
              </w:rPr>
              <w:t>staryulas</w:t>
            </w:r>
            <w:r w:rsidRPr="00FE0D5C">
              <w:t>@gmail.com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ED2FFC" w:rsidRPr="00FE0D5C" w:rsidRDefault="00ED2FFC" w:rsidP="00ED2FFC">
            <w:r w:rsidRPr="00FE0D5C">
              <w:t>Кто является разработчиком СЭО и почему оценки Стратегии делает заинтересованное лицо инициатор строительства АЭС?</w:t>
            </w:r>
          </w:p>
          <w:p w:rsidR="00BB437E" w:rsidRPr="00FE0D5C" w:rsidRDefault="00BB437E" w:rsidP="00EC2EBC">
            <w:pPr>
              <w:jc w:val="both"/>
            </w:pPr>
          </w:p>
        </w:tc>
        <w:tc>
          <w:tcPr>
            <w:tcW w:w="7001" w:type="dxa"/>
            <w:shd w:val="clear" w:color="auto" w:fill="auto"/>
            <w:vAlign w:val="center"/>
          </w:tcPr>
          <w:p w:rsidR="00395BB6" w:rsidRDefault="00395BB6" w:rsidP="00395BB6">
            <w:pPr>
              <w:jc w:val="both"/>
            </w:pPr>
            <w:r w:rsidRPr="00FE0D5C">
              <w:t>В соответствии со ст.18 Закона Республики Беларусь от 18.07.2016 № 399-З «О государственной экологической экспертизе, стратегической экологической оценке и оценке воздействия на окружающую среду» стратегическая экологическая оценка проводится заказчиками деятельности</w:t>
            </w:r>
            <w:r>
              <w:t xml:space="preserve">, в данном случае ГП «Белорусская АЭС». </w:t>
            </w:r>
          </w:p>
          <w:p w:rsidR="00EF7EA4" w:rsidRPr="00FE0D5C" w:rsidRDefault="00395BB6" w:rsidP="00395BB6">
            <w:pPr>
              <w:jc w:val="both"/>
              <w:rPr>
                <w:iCs/>
              </w:rPr>
            </w:pPr>
            <w:r>
              <w:t>Р</w:t>
            </w:r>
            <w:r w:rsidR="009628C7" w:rsidRPr="00FE0D5C">
              <w:t>азработчиком проекта</w:t>
            </w:r>
            <w:r w:rsidR="00BB437E" w:rsidRPr="00FE0D5C">
              <w:t xml:space="preserve"> Экологического доклада </w:t>
            </w:r>
            <w:r w:rsidR="009628C7" w:rsidRPr="00FE0D5C">
              <w:t>является</w:t>
            </w:r>
            <w:r w:rsidR="00BB437E" w:rsidRPr="00FE0D5C">
              <w:t xml:space="preserve"> </w:t>
            </w:r>
            <w:r w:rsidR="008C54FC" w:rsidRPr="00FE0D5C">
              <w:t>н</w:t>
            </w:r>
            <w:r w:rsidR="009628C7" w:rsidRPr="00FE0D5C">
              <w:t xml:space="preserve">аучное учреждение </w:t>
            </w:r>
            <w:r w:rsidR="00BB437E" w:rsidRPr="00FE0D5C">
              <w:t>«ОИЭЯИ – Сосны»</w:t>
            </w:r>
            <w:r w:rsidR="009628C7" w:rsidRPr="00FE0D5C">
              <w:t xml:space="preserve"> </w:t>
            </w:r>
            <w:r>
              <w:t>по заказу</w:t>
            </w:r>
            <w:r w:rsidR="009628C7" w:rsidRPr="00FE0D5C">
              <w:t xml:space="preserve"> </w:t>
            </w:r>
            <w:r w:rsidR="008C54FC" w:rsidRPr="00FE0D5C">
              <w:t>г</w:t>
            </w:r>
            <w:r w:rsidR="009628C7" w:rsidRPr="00FE0D5C">
              <w:t>осударственного предприятия «Белорусская АЭС»</w:t>
            </w:r>
            <w:r>
              <w:t>.</w:t>
            </w:r>
          </w:p>
        </w:tc>
      </w:tr>
      <w:tr w:rsidR="00BB437E" w:rsidRPr="00FE0D5C" w:rsidTr="004B2672">
        <w:tc>
          <w:tcPr>
            <w:tcW w:w="705" w:type="dxa"/>
            <w:shd w:val="clear" w:color="auto" w:fill="auto"/>
          </w:tcPr>
          <w:p w:rsidR="00BB437E" w:rsidRPr="00FE0D5C" w:rsidRDefault="006B7E00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t>7.</w:t>
            </w:r>
          </w:p>
        </w:tc>
        <w:tc>
          <w:tcPr>
            <w:tcW w:w="3025" w:type="dxa"/>
            <w:shd w:val="clear" w:color="auto" w:fill="auto"/>
          </w:tcPr>
          <w:p w:rsidR="00BF23DD" w:rsidRPr="00FE0D5C" w:rsidRDefault="00BF23DD" w:rsidP="00BF23DD">
            <w:pPr>
              <w:jc w:val="both"/>
            </w:pPr>
            <w:r w:rsidRPr="00FE0D5C">
              <w:t xml:space="preserve">Уласевич Н. М., </w:t>
            </w:r>
          </w:p>
          <w:p w:rsidR="00BF23DD" w:rsidRPr="00FE0D5C" w:rsidRDefault="00BF23DD" w:rsidP="00BF23DD">
            <w:pPr>
              <w:jc w:val="both"/>
            </w:pPr>
            <w:r w:rsidRPr="00FE0D5C">
              <w:t>тел. +375444537583</w:t>
            </w:r>
          </w:p>
          <w:p w:rsidR="00BB437E" w:rsidRPr="00FE0D5C" w:rsidRDefault="00BF23DD" w:rsidP="00BF23DD">
            <w:pPr>
              <w:jc w:val="both"/>
            </w:pPr>
            <w:r w:rsidRPr="00FE0D5C">
              <w:rPr>
                <w:lang w:val="en-US"/>
              </w:rPr>
              <w:t>staryulas</w:t>
            </w:r>
            <w:r w:rsidRPr="00FE0D5C">
              <w:t>@gmail.com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BB437E" w:rsidRPr="00FE0D5C" w:rsidRDefault="00ED2FFC" w:rsidP="00EC2EBC">
            <w:pPr>
              <w:jc w:val="both"/>
            </w:pPr>
            <w:r w:rsidRPr="00FE0D5C">
              <w:t>Скажите, где находятся эти 3  наиболее перспективные и конкурирующие между собой места в радиусе 5 км от АЭС, где возможно будет сооружено хранилище ОЯТ?</w:t>
            </w:r>
          </w:p>
        </w:tc>
        <w:tc>
          <w:tcPr>
            <w:tcW w:w="7001" w:type="dxa"/>
            <w:shd w:val="clear" w:color="auto" w:fill="auto"/>
          </w:tcPr>
          <w:p w:rsidR="00C23DCF" w:rsidRPr="00FE0D5C" w:rsidRDefault="00C23DCF" w:rsidP="00C23DCF">
            <w:pPr>
              <w:jc w:val="both"/>
            </w:pPr>
            <w:r w:rsidRPr="00FE0D5C">
              <w:t xml:space="preserve">Работы по выбору площадки хранилища ОЯТ в Республике Беларусь не проводились. Данные работы должны проводиться в соответствии с принятой Стратегией обращения с ОЯТ. </w:t>
            </w:r>
          </w:p>
          <w:p w:rsidR="00C23DCF" w:rsidRPr="00FE0D5C" w:rsidRDefault="00C23DCF" w:rsidP="00C23DCF">
            <w:pPr>
              <w:jc w:val="both"/>
              <w:rPr>
                <w:b/>
              </w:rPr>
            </w:pPr>
            <w:r w:rsidRPr="00FE0D5C">
              <w:t>В разделе 8.7 Экологического доклада приводится информация о наличии опыта Республики Беларусь в проведении научных и проектно-изыскательских исследований по определению возможных мест для строительства инженерного хранилища РАО.</w:t>
            </w:r>
          </w:p>
          <w:p w:rsidR="00FC445C" w:rsidRPr="00FE0D5C" w:rsidRDefault="00C23DCF" w:rsidP="00C23DCF">
            <w:pPr>
              <w:jc w:val="both"/>
            </w:pPr>
            <w:r w:rsidRPr="00FE0D5C">
              <w:t>Решение о месте размещения хранилища РАО и ОЯТ принимается проектировщиком на основании всего объема проектно-изыскательских работ, определяемого требованиями нормативных правовых актов.</w:t>
            </w:r>
          </w:p>
        </w:tc>
      </w:tr>
      <w:tr w:rsidR="00BB437E" w:rsidRPr="00FE0D5C" w:rsidTr="004B2672">
        <w:tc>
          <w:tcPr>
            <w:tcW w:w="705" w:type="dxa"/>
            <w:shd w:val="clear" w:color="auto" w:fill="auto"/>
          </w:tcPr>
          <w:p w:rsidR="00BB437E" w:rsidRPr="00FE0D5C" w:rsidRDefault="006B7E00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t>8.</w:t>
            </w:r>
          </w:p>
        </w:tc>
        <w:tc>
          <w:tcPr>
            <w:tcW w:w="3025" w:type="dxa"/>
            <w:shd w:val="clear" w:color="auto" w:fill="auto"/>
          </w:tcPr>
          <w:p w:rsidR="00BB437E" w:rsidRPr="00FE0D5C" w:rsidRDefault="00DE63EE" w:rsidP="00DE63EE">
            <w:pPr>
              <w:jc w:val="both"/>
            </w:pPr>
            <w:r w:rsidRPr="00FE0D5C">
              <w:t xml:space="preserve">Кучук </w:t>
            </w:r>
            <w:r w:rsidR="00FD0AB7" w:rsidRPr="00FE0D5C">
              <w:t>Дмитрий</w:t>
            </w:r>
            <w:r w:rsidR="00BF23DD" w:rsidRPr="00FE0D5C">
              <w:t>,</w:t>
            </w:r>
          </w:p>
          <w:p w:rsidR="00BF23DD" w:rsidRPr="00FE0D5C" w:rsidRDefault="00BF23DD" w:rsidP="00DE63EE">
            <w:pPr>
              <w:jc w:val="both"/>
            </w:pPr>
            <w:r w:rsidRPr="00FE0D5C">
              <w:t>тел,+375444613068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BB437E" w:rsidRPr="00FE0D5C" w:rsidRDefault="00ED2FFC" w:rsidP="00EC2EBC">
            <w:pPr>
              <w:ind w:right="-1"/>
              <w:jc w:val="both"/>
            </w:pPr>
            <w:r w:rsidRPr="00FE0D5C">
              <w:t xml:space="preserve">(устный вопрос) Почему было принято решение о транспортировке ядерных отходов в Россию для переработки, как экономически самое дорогостоящее? Существуют ли </w:t>
            </w:r>
            <w:r w:rsidRPr="00FE0D5C">
              <w:lastRenderedPageBreak/>
              <w:t>расчеты, сколько будет стоить обращение с ядерными отходами для Беларуси? Существуют ли такие расчеты и назовите сумму.</w:t>
            </w:r>
          </w:p>
        </w:tc>
        <w:tc>
          <w:tcPr>
            <w:tcW w:w="7001" w:type="dxa"/>
            <w:shd w:val="clear" w:color="auto" w:fill="auto"/>
            <w:vAlign w:val="center"/>
          </w:tcPr>
          <w:p w:rsidR="00E71BCD" w:rsidRDefault="00BD0D66" w:rsidP="00020109">
            <w:pPr>
              <w:jc w:val="both"/>
            </w:pPr>
            <w:r>
              <w:lastRenderedPageBreak/>
              <w:t>Ориентировочные общие затраты по рассмотренным в Экологическом докладе вариантам при существующих технологиях с учетом ми</w:t>
            </w:r>
            <w:r w:rsidR="00DA2503">
              <w:t>ровой практики оцениваются от 2,5 до 3,</w:t>
            </w:r>
            <w:r>
              <w:t>5 млрд. долларов США за весь период эксплуатации АЭС (до 100 лет).</w:t>
            </w:r>
          </w:p>
          <w:p w:rsidR="005F6179" w:rsidRPr="00FE0D5C" w:rsidRDefault="00BD0D66" w:rsidP="00821338">
            <w:pPr>
              <w:jc w:val="both"/>
            </w:pPr>
            <w:r w:rsidRPr="00FE0D5C">
              <w:lastRenderedPageBreak/>
              <w:t>Направление ОЯТ в Российскую Федерацию для его последующей переработки и возвратом короткоживущей цезиево-стронциевой фракции не является самым дорогостоящим вариантом обращения с ОЯТ, поскольку значительный экономический эффект достигается путем отказа от сооружения в Республике Беларусь пункта глубинного захоронения долгоживущих ВАО.</w:t>
            </w:r>
          </w:p>
        </w:tc>
      </w:tr>
      <w:tr w:rsidR="00BB437E" w:rsidRPr="00FE0D5C" w:rsidTr="004B2672">
        <w:tc>
          <w:tcPr>
            <w:tcW w:w="705" w:type="dxa"/>
            <w:shd w:val="clear" w:color="auto" w:fill="auto"/>
          </w:tcPr>
          <w:p w:rsidR="00BB437E" w:rsidRPr="00FE0D5C" w:rsidRDefault="006B7E00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lastRenderedPageBreak/>
              <w:t>9.</w:t>
            </w:r>
          </w:p>
        </w:tc>
        <w:tc>
          <w:tcPr>
            <w:tcW w:w="3025" w:type="dxa"/>
            <w:shd w:val="clear" w:color="auto" w:fill="auto"/>
          </w:tcPr>
          <w:p w:rsidR="00BF23DD" w:rsidRPr="00FE0D5C" w:rsidRDefault="00BF23DD" w:rsidP="00BF23DD">
            <w:pPr>
              <w:spacing w:line="280" w:lineRule="exact"/>
              <w:contextualSpacing/>
              <w:jc w:val="center"/>
            </w:pPr>
            <w:r w:rsidRPr="00FE0D5C">
              <w:t xml:space="preserve">Горячко-Басолыга Наталья </w:t>
            </w:r>
          </w:p>
          <w:p w:rsidR="00BB437E" w:rsidRPr="00FE0D5C" w:rsidRDefault="00BF23DD" w:rsidP="00BF23DD">
            <w:pPr>
              <w:jc w:val="both"/>
            </w:pPr>
            <w:r w:rsidRPr="00FE0D5C">
              <w:rPr>
                <w:lang w:val="en-US"/>
              </w:rPr>
              <w:t>goryachkonatalya</w:t>
            </w:r>
            <w:r w:rsidRPr="00FE0D5C">
              <w:t xml:space="preserve">@ gmail.com 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BB437E" w:rsidRPr="00FE0D5C" w:rsidRDefault="00ED2FFC" w:rsidP="00EC2EBC">
            <w:pPr>
              <w:jc w:val="both"/>
            </w:pPr>
            <w:r w:rsidRPr="00FE0D5C">
              <w:t>(устный вопрос) Правильно ли я поняла, что Белорусская АЭС жестко привязана к российскому топливу? Чем обосновано строительство АЭС в РБ, если она жестко привязана к топливу Российской Федерации?</w:t>
            </w:r>
          </w:p>
        </w:tc>
        <w:tc>
          <w:tcPr>
            <w:tcW w:w="7001" w:type="dxa"/>
            <w:shd w:val="clear" w:color="auto" w:fill="auto"/>
          </w:tcPr>
          <w:p w:rsidR="00CD006B" w:rsidRPr="0087470A" w:rsidRDefault="0087470A" w:rsidP="0087470A">
            <w:pPr>
              <w:jc w:val="both"/>
            </w:pPr>
            <w:r w:rsidRPr="0087470A">
              <w:t>К</w:t>
            </w:r>
            <w:r w:rsidR="00667DF2" w:rsidRPr="0087470A">
              <w:t>ак показывает опыт реализации и эксплуатации АЭС с ВВЭР за рубежом, физические, технологические и конструкционные характеристики реакторных установок ВВЭР, выполненных по российскому проекту, позволяют использовать ядерное топливо альтернативных производителей. В качестве примера можно привести следующую (взятую из открытых официальных источников) информацию: топливные сборки производства Westinghouse (RWFA) используются на  энергобл</w:t>
            </w:r>
            <w:r>
              <w:t>оках ВВЭР-1000 в Украине (Южно-Укра</w:t>
            </w:r>
            <w:r w:rsidR="00667DF2" w:rsidRPr="0087470A">
              <w:t>и</w:t>
            </w:r>
            <w:r>
              <w:t>н</w:t>
            </w:r>
            <w:r w:rsidR="00667DF2" w:rsidRPr="0087470A">
              <w:t>ская АЭС). Westinghouse также представляет модифицированный проект</w:t>
            </w:r>
            <w:r w:rsidRPr="0087470A">
              <w:t xml:space="preserve"> топлива</w:t>
            </w:r>
            <w:r w:rsidR="00667DF2" w:rsidRPr="0087470A">
              <w:t xml:space="preserve"> RFWA для атомной электростанции Темелин</w:t>
            </w:r>
            <w:r>
              <w:t xml:space="preserve"> </w:t>
            </w:r>
            <w:r w:rsidR="00667DF2" w:rsidRPr="0087470A">
              <w:t>в Чешской Республике</w:t>
            </w:r>
            <w:r>
              <w:t>, сооруженной по российскому проекту.</w:t>
            </w:r>
            <w:r w:rsidR="00667DF2" w:rsidRPr="0087470A">
              <w:t xml:space="preserve"> </w:t>
            </w:r>
          </w:p>
        </w:tc>
      </w:tr>
      <w:tr w:rsidR="00BB437E" w:rsidRPr="00FE0D5C" w:rsidTr="004B2672">
        <w:tc>
          <w:tcPr>
            <w:tcW w:w="705" w:type="dxa"/>
            <w:shd w:val="clear" w:color="auto" w:fill="auto"/>
          </w:tcPr>
          <w:p w:rsidR="00BB437E" w:rsidRPr="00FE0D5C" w:rsidRDefault="006A1D2D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t>10</w:t>
            </w:r>
            <w:r w:rsidR="006B7E00" w:rsidRPr="00FE0D5C">
              <w:rPr>
                <w:color w:val="000000"/>
                <w:spacing w:val="3"/>
              </w:rPr>
              <w:t>.</w:t>
            </w:r>
          </w:p>
        </w:tc>
        <w:tc>
          <w:tcPr>
            <w:tcW w:w="3025" w:type="dxa"/>
            <w:shd w:val="clear" w:color="auto" w:fill="auto"/>
          </w:tcPr>
          <w:p w:rsidR="00BF23DD" w:rsidRPr="00FE0D5C" w:rsidRDefault="00BF23DD" w:rsidP="00BF23DD">
            <w:pPr>
              <w:spacing w:line="280" w:lineRule="exact"/>
              <w:contextualSpacing/>
              <w:jc w:val="center"/>
            </w:pPr>
            <w:r w:rsidRPr="00FE0D5C">
              <w:t xml:space="preserve">Горячко-Басолыга Наталья </w:t>
            </w:r>
          </w:p>
          <w:p w:rsidR="00BB437E" w:rsidRPr="00FE0D5C" w:rsidRDefault="00BF23DD" w:rsidP="00BF23DD">
            <w:pPr>
              <w:jc w:val="both"/>
            </w:pPr>
            <w:r w:rsidRPr="00FE0D5C">
              <w:rPr>
                <w:lang w:val="en-US"/>
              </w:rPr>
              <w:t>goryachkonatalya</w:t>
            </w:r>
            <w:r w:rsidRPr="00FE0D5C">
              <w:t xml:space="preserve">@ gmail.com 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BB437E" w:rsidRPr="00FE0D5C" w:rsidRDefault="00ED2FFC" w:rsidP="00EC2EBC">
            <w:pPr>
              <w:jc w:val="both"/>
            </w:pPr>
            <w:r w:rsidRPr="00FE0D5C">
              <w:t>(устный вопрос) Почему мы вообще обсуждаем риски экологии, если данная АЭС работает на чужом топливе и прибыль получает другая страна?</w:t>
            </w:r>
          </w:p>
        </w:tc>
        <w:tc>
          <w:tcPr>
            <w:tcW w:w="7001" w:type="dxa"/>
            <w:shd w:val="clear" w:color="auto" w:fill="auto"/>
          </w:tcPr>
          <w:p w:rsidR="009F4536" w:rsidRPr="00FE0D5C" w:rsidRDefault="009F4536" w:rsidP="00E9543F">
            <w:pPr>
              <w:jc w:val="both"/>
            </w:pPr>
            <w:r w:rsidRPr="00FE0D5C">
              <w:t>Проект Стратегии обращения с ОЯТ Белорусской АЭС в соответствии с Законом Республики Беларусь от 18.07.2016 № 399-З «О государственной экологической экспертизе, стратегической экологической оценке и оценке воздействия на окружающую среду» является объектом стратегической экологической оценки (СЭО).</w:t>
            </w:r>
          </w:p>
          <w:p w:rsidR="00CD006B" w:rsidRDefault="009F4536" w:rsidP="005F6179">
            <w:pPr>
              <w:jc w:val="both"/>
            </w:pPr>
            <w:r w:rsidRPr="00FE0D5C">
              <w:t xml:space="preserve">В соответствии с процедурой СЭО </w:t>
            </w:r>
            <w:r w:rsidR="00633226" w:rsidRPr="00FE0D5C">
              <w:t>п</w:t>
            </w:r>
            <w:r w:rsidR="00BB437E" w:rsidRPr="00FE0D5C">
              <w:t>ров</w:t>
            </w:r>
            <w:r w:rsidR="00633226" w:rsidRPr="00FE0D5C">
              <w:t>одятся</w:t>
            </w:r>
            <w:r w:rsidR="00BB437E" w:rsidRPr="00FE0D5C">
              <w:t xml:space="preserve"> общественны</w:t>
            </w:r>
            <w:r w:rsidR="00633226" w:rsidRPr="00FE0D5C">
              <w:t>е</w:t>
            </w:r>
            <w:r w:rsidR="00BB437E" w:rsidRPr="00FE0D5C">
              <w:t xml:space="preserve"> обсуждени</w:t>
            </w:r>
            <w:r w:rsidR="00633226" w:rsidRPr="00FE0D5C">
              <w:t>я</w:t>
            </w:r>
            <w:r w:rsidR="00BB437E" w:rsidRPr="00FE0D5C">
              <w:t xml:space="preserve"> Экологического доклада (в том числе проведение собрания с общественностью)</w:t>
            </w:r>
            <w:r w:rsidR="00633226" w:rsidRPr="00FE0D5C">
              <w:t>,</w:t>
            </w:r>
            <w:r w:rsidR="00BB437E" w:rsidRPr="00FE0D5C">
              <w:t xml:space="preserve"> предусмотренн</w:t>
            </w:r>
            <w:r w:rsidR="00633226" w:rsidRPr="00FE0D5C">
              <w:t>ые</w:t>
            </w:r>
            <w:r w:rsidR="00BB437E" w:rsidRPr="00FE0D5C">
              <w:t xml:space="preserve"> Положением о порядке проведения стратегической экологической оценки, требованиях к составу экологического доклада по стратегической экологической оценке, требованиях к специалистам, осуществляющим проведение стратегической экологической </w:t>
            </w:r>
            <w:r w:rsidR="00BB437E" w:rsidRPr="00FE0D5C">
              <w:lastRenderedPageBreak/>
              <w:t>оценки: утв. постановлением Совета Министров Республики Беларусь от 19.01.2017 № 47.</w:t>
            </w:r>
            <w:r w:rsidR="005F6179" w:rsidRPr="00FE0D5C">
              <w:t xml:space="preserve"> </w:t>
            </w:r>
          </w:p>
          <w:p w:rsidR="0087470A" w:rsidRPr="00FE0D5C" w:rsidRDefault="00DB762E" w:rsidP="00DB762E">
            <w:pPr>
              <w:jc w:val="both"/>
            </w:pPr>
            <w:r>
              <w:t xml:space="preserve">Прибыль от </w:t>
            </w:r>
            <w:r w:rsidR="0087470A">
              <w:t>эксплуатации Белорусской АЭС остается в</w:t>
            </w:r>
            <w:r>
              <w:t xml:space="preserve"> Республике Беларусь.</w:t>
            </w:r>
          </w:p>
        </w:tc>
      </w:tr>
      <w:tr w:rsidR="00BB437E" w:rsidRPr="00FE0D5C" w:rsidTr="004B2672">
        <w:tc>
          <w:tcPr>
            <w:tcW w:w="705" w:type="dxa"/>
            <w:shd w:val="clear" w:color="auto" w:fill="auto"/>
          </w:tcPr>
          <w:p w:rsidR="00BB437E" w:rsidRPr="00FE0D5C" w:rsidRDefault="006A1D2D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lastRenderedPageBreak/>
              <w:t>11</w:t>
            </w:r>
            <w:r w:rsidR="006B7E00" w:rsidRPr="00FE0D5C">
              <w:rPr>
                <w:color w:val="000000"/>
                <w:spacing w:val="3"/>
              </w:rPr>
              <w:t>.</w:t>
            </w:r>
          </w:p>
        </w:tc>
        <w:tc>
          <w:tcPr>
            <w:tcW w:w="3025" w:type="dxa"/>
            <w:shd w:val="clear" w:color="auto" w:fill="auto"/>
          </w:tcPr>
          <w:p w:rsidR="00BF23DD" w:rsidRPr="00FE0D5C" w:rsidRDefault="00BF23DD" w:rsidP="00BF23DD">
            <w:pPr>
              <w:spacing w:line="280" w:lineRule="exact"/>
              <w:contextualSpacing/>
              <w:jc w:val="center"/>
            </w:pPr>
            <w:r w:rsidRPr="00FE0D5C">
              <w:t xml:space="preserve">Горячко-Басолыга Наталья </w:t>
            </w:r>
          </w:p>
          <w:p w:rsidR="00BB437E" w:rsidRPr="00FE0D5C" w:rsidRDefault="00BF23DD" w:rsidP="00BF23DD">
            <w:pPr>
              <w:jc w:val="both"/>
            </w:pPr>
            <w:r w:rsidRPr="00FE0D5C">
              <w:rPr>
                <w:lang w:val="en-US"/>
              </w:rPr>
              <w:t>goryachkonatalya</w:t>
            </w:r>
            <w:r w:rsidRPr="00FE0D5C">
              <w:t xml:space="preserve">@ gmail.com 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BB437E" w:rsidRPr="00FE0D5C" w:rsidRDefault="00ED2FFC" w:rsidP="00EC2EBC">
            <w:pPr>
              <w:ind w:right="-1"/>
              <w:jc w:val="both"/>
            </w:pPr>
            <w:r w:rsidRPr="00FE0D5C">
              <w:t>(устный вопрос) В случае катастрофы на данной АЭС, подобной той, какая случилась в Чернобыле, каковы будут расходы, сколько людей может погибнуть и каковы будут последствия, вы посчитали?</w:t>
            </w:r>
          </w:p>
        </w:tc>
        <w:tc>
          <w:tcPr>
            <w:tcW w:w="7001" w:type="dxa"/>
            <w:shd w:val="clear" w:color="auto" w:fill="auto"/>
            <w:vAlign w:val="center"/>
          </w:tcPr>
          <w:p w:rsidR="00BF23DD" w:rsidRPr="00DB762E" w:rsidRDefault="00311DFC" w:rsidP="00311DFC">
            <w:pPr>
              <w:jc w:val="both"/>
            </w:pPr>
            <w:r w:rsidRPr="00DB762E">
              <w:t>Белорусская АЭС сооружается по</w:t>
            </w:r>
            <w:r w:rsidR="00DB762E">
              <w:t xml:space="preserve"> современному</w:t>
            </w:r>
            <w:r w:rsidRPr="00DB762E">
              <w:t xml:space="preserve"> российскому проекту поколения «три плюс»</w:t>
            </w:r>
            <w:r w:rsidR="00DB762E">
              <w:t xml:space="preserve"> (повышенной безопасности)</w:t>
            </w:r>
            <w:r w:rsidRPr="00DB762E">
              <w:t xml:space="preserve"> АЭС-2006 с реактором ВВЭР-1200. Схема энергоблока и системы безопасности проекта АЭС-2006 отличается </w:t>
            </w:r>
            <w:r w:rsidR="00317764" w:rsidRPr="00DB762E">
              <w:t xml:space="preserve">от эксплуатируемых в настоящее время АЭС (в том числе в Евросоюзе) </w:t>
            </w:r>
            <w:r w:rsidRPr="00DB762E">
              <w:t xml:space="preserve">повышенными характеристиками безопасности и технико-экономическими показателями и полностью соответствует международным нормам и рекомендациям МАГАТЭ. Высокая степень безопасности Белорусской АЭС обеспечена множеством факторов. Основные из них – это принцип самозащищенности реакторной установки, наличие нескольких барьеров безопасности и многократное дублирование каналов безопасности. Необходимо отметить также применение активных (то есть требующих вмешательства человека и наличия источника энергоснабжения) и пассивных (не требующих вмешательства оператора и источника энергии) систем безопасности. </w:t>
            </w:r>
            <w:r w:rsidR="00BF23DD" w:rsidRPr="00DB762E">
              <w:t xml:space="preserve">Безопасность АЭС обеспечивается за счет последовательной реализации концепции глубоко эшелонированной защиты, основанной на применении системы физических барьеров на пути распространения ионизирующего излучения и радиоактивных веществ в окружающую среду и системы технических и организационных мер по защите целостности и эффективности барьеров, а также по защите персонала, населения и </w:t>
            </w:r>
            <w:r w:rsidRPr="00DB762E">
              <w:t>окружающей среды.</w:t>
            </w:r>
          </w:p>
          <w:p w:rsidR="00BF23DD" w:rsidRPr="00DB762E" w:rsidRDefault="00BF23DD" w:rsidP="00BF23DD">
            <w:pPr>
              <w:jc w:val="both"/>
            </w:pPr>
            <w:r w:rsidRPr="00DB762E">
              <w:t xml:space="preserve">Система барьеров включает: </w:t>
            </w:r>
          </w:p>
          <w:p w:rsidR="00BF23DD" w:rsidRPr="00DB762E" w:rsidRDefault="00BF23DD" w:rsidP="00BF23DD">
            <w:pPr>
              <w:jc w:val="both"/>
            </w:pPr>
            <w:r w:rsidRPr="00DB762E">
              <w:t xml:space="preserve">- топливную матрицу; </w:t>
            </w:r>
          </w:p>
          <w:p w:rsidR="00BF23DD" w:rsidRPr="00DB762E" w:rsidRDefault="00BF23DD" w:rsidP="00BF23DD">
            <w:pPr>
              <w:jc w:val="both"/>
            </w:pPr>
            <w:r w:rsidRPr="00DB762E">
              <w:t xml:space="preserve">- оболочки тепловыделяющих элементов (твэл); </w:t>
            </w:r>
          </w:p>
          <w:p w:rsidR="00BF23DD" w:rsidRPr="00DB762E" w:rsidRDefault="00BF23DD" w:rsidP="00BF23DD">
            <w:pPr>
              <w:jc w:val="both"/>
            </w:pPr>
            <w:r w:rsidRPr="00DB762E">
              <w:t xml:space="preserve">- границу контура теплоносителя реактора; </w:t>
            </w:r>
          </w:p>
          <w:p w:rsidR="00BF23DD" w:rsidRPr="00DB762E" w:rsidRDefault="00BF23DD" w:rsidP="00BF23DD">
            <w:pPr>
              <w:jc w:val="both"/>
            </w:pPr>
            <w:r w:rsidRPr="00DB762E">
              <w:lastRenderedPageBreak/>
              <w:t xml:space="preserve">- герметичное ограждение реакторной установки; </w:t>
            </w:r>
          </w:p>
          <w:p w:rsidR="00BF23DD" w:rsidRPr="00DB762E" w:rsidRDefault="00BF23DD" w:rsidP="00BF23DD">
            <w:pPr>
              <w:jc w:val="both"/>
            </w:pPr>
            <w:r w:rsidRPr="00DB762E">
              <w:t>- биологическую защиту.</w:t>
            </w:r>
          </w:p>
          <w:p w:rsidR="00311DFC" w:rsidRPr="00DB762E" w:rsidRDefault="00311DFC" w:rsidP="00311DFC">
            <w:pPr>
              <w:jc w:val="both"/>
            </w:pPr>
            <w:r w:rsidRPr="00DB762E">
              <w:t>Особенности проекта:</w:t>
            </w:r>
          </w:p>
          <w:p w:rsidR="00311DFC" w:rsidRPr="00DB762E" w:rsidRDefault="00311DFC" w:rsidP="00311DFC">
            <w:pPr>
              <w:jc w:val="both"/>
            </w:pPr>
            <w:r w:rsidRPr="00DB762E">
              <w:t>–использование дополнительных пассивных систем безопасности в сочетании с активными традиционными системами.</w:t>
            </w:r>
          </w:p>
          <w:p w:rsidR="00311DFC" w:rsidRPr="00DB762E" w:rsidRDefault="00311DFC" w:rsidP="00311DFC">
            <w:pPr>
              <w:jc w:val="both"/>
            </w:pPr>
            <w:r w:rsidRPr="00DB762E">
              <w:t>–защита от землетрясения, цунами, урагана, падения самолета.</w:t>
            </w:r>
          </w:p>
          <w:p w:rsidR="00311DFC" w:rsidRPr="00DB762E" w:rsidRDefault="00311DFC" w:rsidP="00311DFC">
            <w:pPr>
              <w:jc w:val="both"/>
            </w:pPr>
            <w:r w:rsidRPr="00DB762E">
              <w:t>–двойная защитная оболочка реакторного зала (гермообъём);</w:t>
            </w:r>
          </w:p>
          <w:p w:rsidR="00311DFC" w:rsidRPr="00DB762E" w:rsidRDefault="00311DFC" w:rsidP="00311DFC">
            <w:pPr>
              <w:jc w:val="both"/>
            </w:pPr>
            <w:r w:rsidRPr="00DB762E">
              <w:t>–«ловушка» расплава активной зоны, расположенная под корпусом реактора;</w:t>
            </w:r>
          </w:p>
          <w:p w:rsidR="00311DFC" w:rsidRPr="00DB762E" w:rsidRDefault="00311DFC" w:rsidP="00311DFC">
            <w:pPr>
              <w:jc w:val="both"/>
            </w:pPr>
            <w:r w:rsidRPr="00DB762E">
              <w:t>–пассивная система отвода остаточного тепла;</w:t>
            </w:r>
          </w:p>
          <w:p w:rsidR="00311DFC" w:rsidRPr="00DB762E" w:rsidRDefault="00311DFC" w:rsidP="00311DFC">
            <w:pPr>
              <w:jc w:val="both"/>
            </w:pPr>
            <w:r w:rsidRPr="00DB762E">
              <w:t>–увеличение срока службы энергоблока до 60 лет;</w:t>
            </w:r>
          </w:p>
          <w:p w:rsidR="005F6179" w:rsidRPr="00DB762E" w:rsidRDefault="00311DFC" w:rsidP="00A5648A">
            <w:pPr>
              <w:jc w:val="both"/>
            </w:pPr>
            <w:r w:rsidRPr="00DB762E">
              <w:t>–увеличение срока службы ядерного реактора за счёт ужесточения требований к химическому составу стали с целью понижения критич</w:t>
            </w:r>
            <w:r w:rsidR="00DB762E">
              <w:t>еской температуры охрупчивания.</w:t>
            </w:r>
          </w:p>
        </w:tc>
      </w:tr>
      <w:tr w:rsidR="00C81692" w:rsidRPr="00FE0D5C" w:rsidTr="004B2672">
        <w:tc>
          <w:tcPr>
            <w:tcW w:w="705" w:type="dxa"/>
            <w:shd w:val="clear" w:color="auto" w:fill="auto"/>
          </w:tcPr>
          <w:p w:rsidR="00C81692" w:rsidRPr="00FE0D5C" w:rsidRDefault="006A1D2D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lastRenderedPageBreak/>
              <w:t>12</w:t>
            </w:r>
            <w:r w:rsidR="006B7E00" w:rsidRPr="00FE0D5C">
              <w:rPr>
                <w:color w:val="000000"/>
                <w:spacing w:val="3"/>
              </w:rPr>
              <w:t>.</w:t>
            </w:r>
          </w:p>
        </w:tc>
        <w:tc>
          <w:tcPr>
            <w:tcW w:w="3025" w:type="dxa"/>
            <w:shd w:val="clear" w:color="auto" w:fill="auto"/>
          </w:tcPr>
          <w:p w:rsidR="00C81692" w:rsidRPr="00FE0D5C" w:rsidRDefault="00FD0AB7" w:rsidP="0074604D">
            <w:pPr>
              <w:jc w:val="both"/>
            </w:pPr>
            <w:r w:rsidRPr="00FE0D5C">
              <w:t>Белорусский портал TUT.BY</w:t>
            </w:r>
          </w:p>
          <w:p w:rsidR="00BF23DD" w:rsidRPr="00FE0D5C" w:rsidRDefault="00BF23DD" w:rsidP="0074604D">
            <w:pPr>
              <w:jc w:val="both"/>
            </w:pPr>
            <w:r w:rsidRPr="00FE0D5C">
              <w:rPr>
                <w:lang w:val="en-US"/>
              </w:rPr>
              <w:t>snezhana</w:t>
            </w:r>
            <w:r w:rsidRPr="00FE0D5C">
              <w:t>@</w:t>
            </w:r>
            <w:r w:rsidRPr="00FE0D5C">
              <w:rPr>
                <w:lang w:val="en-US"/>
              </w:rPr>
              <w:t>tut</w:t>
            </w:r>
            <w:r w:rsidRPr="00FE0D5C">
              <w:t>.</w:t>
            </w:r>
            <w:r w:rsidRPr="00FE0D5C">
              <w:rPr>
                <w:lang w:val="en-US"/>
              </w:rPr>
              <w:t>by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C81692" w:rsidRPr="00FE0D5C" w:rsidRDefault="00ED2FFC" w:rsidP="00EC2EBC">
            <w:pPr>
              <w:jc w:val="both"/>
            </w:pPr>
            <w:r w:rsidRPr="00FE0D5C">
              <w:t>Существует ли в Беларуси потенциальные площадки, подходящие для захоронения отработавшего топлива в приповерхностных сооружениях? Какие варианты рассматриваются? И, уточните, пожалуйста, подробнее: что собой представляет способ захоронения, которому отдает предпочтения стратегии?</w:t>
            </w:r>
          </w:p>
        </w:tc>
        <w:tc>
          <w:tcPr>
            <w:tcW w:w="7001" w:type="dxa"/>
            <w:shd w:val="clear" w:color="auto" w:fill="auto"/>
            <w:vAlign w:val="center"/>
          </w:tcPr>
          <w:p w:rsidR="00C81692" w:rsidRPr="00FE0D5C" w:rsidRDefault="00C81692" w:rsidP="00643ADA">
            <w:pPr>
              <w:jc w:val="both"/>
            </w:pPr>
            <w:r w:rsidRPr="00FE0D5C">
              <w:t xml:space="preserve">Учитывая международный подход </w:t>
            </w:r>
            <w:r w:rsidR="00643ADA" w:rsidRPr="00FE0D5C">
              <w:t>ОЯТ</w:t>
            </w:r>
            <w:r w:rsidRPr="00FE0D5C">
              <w:t xml:space="preserve"> может быть захоронено в г</w:t>
            </w:r>
            <w:r w:rsidR="00DB762E">
              <w:t>лубоких геологических формациях</w:t>
            </w:r>
            <w:r w:rsidRPr="00FE0D5C">
              <w:t>.</w:t>
            </w:r>
          </w:p>
          <w:p w:rsidR="00C81692" w:rsidRPr="00FE0D5C" w:rsidRDefault="00C81692" w:rsidP="00643ADA">
            <w:pPr>
              <w:jc w:val="both"/>
            </w:pPr>
            <w:r w:rsidRPr="00FE0D5C">
              <w:t xml:space="preserve">Приоритетное направление </w:t>
            </w:r>
            <w:r w:rsidR="00643ADA" w:rsidRPr="00FE0D5C">
              <w:t xml:space="preserve">проекта </w:t>
            </w:r>
            <w:r w:rsidRPr="00FE0D5C">
              <w:t xml:space="preserve">Стратегии предусматривает отправку </w:t>
            </w:r>
            <w:r w:rsidR="00643ADA" w:rsidRPr="00FE0D5C">
              <w:t>ОЯТ</w:t>
            </w:r>
            <w:r w:rsidRPr="00FE0D5C">
              <w:t xml:space="preserve"> на переработку в Российскую Федерацию и получение эквивалентного количества радиоактивных отходов в виде короткоживущей фракции, содержащей цезий и стронций. Период потенциальной опасности при захоронении таких отходов составляет нескольких сотен лет (в отличи</w:t>
            </w:r>
            <w:r w:rsidR="005F6179" w:rsidRPr="00FE0D5C">
              <w:t>е</w:t>
            </w:r>
            <w:r w:rsidRPr="00FE0D5C">
              <w:t xml:space="preserve"> от захоронения отработавшего топлива или нефракционированных долгоживущих отходов). После определенного периода хранения для снижения остаточного тепловыделения до приемлемого уровня, эти отходы возможно рассматривать, как пригодные для захоронения в приповерхностных сооружениях на глубине около 100 метров. </w:t>
            </w:r>
          </w:p>
          <w:p w:rsidR="00CD006B" w:rsidRPr="00FE0D5C" w:rsidRDefault="002B6FE5" w:rsidP="009D7E14">
            <w:pPr>
              <w:jc w:val="both"/>
            </w:pPr>
            <w:r w:rsidRPr="00FE0D5C">
              <w:t xml:space="preserve">Принятие решения о размещении пунктов захоронения на конкретной площадке потребует проведения исследований на предпроектной (прединвестиционной) стадии. </w:t>
            </w:r>
            <w:r w:rsidR="00C81692" w:rsidRPr="00FE0D5C">
              <w:t xml:space="preserve">Определение и рассмотрение альтернативных площадок для размещения </w:t>
            </w:r>
            <w:r w:rsidR="00977151" w:rsidRPr="00FE0D5C">
              <w:t>пункта</w:t>
            </w:r>
            <w:r w:rsidR="00C81692" w:rsidRPr="00FE0D5C">
              <w:t xml:space="preserve"> </w:t>
            </w:r>
            <w:r w:rsidR="00C81692" w:rsidRPr="00FE0D5C">
              <w:lastRenderedPageBreak/>
              <w:t xml:space="preserve">приповерхностного захоронения, выбор оптимальной площадки </w:t>
            </w:r>
            <w:r w:rsidR="009D7E14">
              <w:t>будет осуществляться на соответствующих этапах реализации Стратегии</w:t>
            </w:r>
            <w:r w:rsidR="007F0DB6" w:rsidRPr="00FE0D5C">
              <w:t>.</w:t>
            </w:r>
          </w:p>
        </w:tc>
      </w:tr>
      <w:tr w:rsidR="00C81692" w:rsidRPr="00FE0D5C" w:rsidTr="004B2672">
        <w:tc>
          <w:tcPr>
            <w:tcW w:w="705" w:type="dxa"/>
            <w:shd w:val="clear" w:color="auto" w:fill="auto"/>
          </w:tcPr>
          <w:p w:rsidR="00C81692" w:rsidRPr="00FE0D5C" w:rsidRDefault="004C4917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lastRenderedPageBreak/>
              <w:t>13</w:t>
            </w:r>
            <w:r w:rsidR="006B7E00" w:rsidRPr="00FE0D5C">
              <w:rPr>
                <w:color w:val="000000"/>
                <w:spacing w:val="3"/>
              </w:rPr>
              <w:t>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FD0AB7" w:rsidP="0074604D">
            <w:pPr>
              <w:jc w:val="both"/>
            </w:pPr>
            <w:r w:rsidRPr="00FE0D5C">
              <w:t>Дзерчачо</w:t>
            </w:r>
            <w:r w:rsidR="00DE63EE" w:rsidRPr="00FE0D5C">
              <w:t>ў</w:t>
            </w:r>
            <w:r w:rsidRPr="00FE0D5C">
              <w:t xml:space="preserve"> Аляксандр</w:t>
            </w:r>
            <w:r w:rsidR="00DE63EE" w:rsidRPr="00FE0D5C">
              <w:t>,</w:t>
            </w:r>
            <w:r w:rsidRPr="00FE0D5C">
              <w:t xml:space="preserve"> </w:t>
            </w:r>
          </w:p>
          <w:p w:rsidR="00FD0AB7" w:rsidRPr="00FE0D5C" w:rsidRDefault="00DE63EE" w:rsidP="0074604D">
            <w:pPr>
              <w:jc w:val="both"/>
            </w:pPr>
            <w:r w:rsidRPr="00FE0D5C">
              <w:t>тел. +375</w:t>
            </w:r>
            <w:r w:rsidR="00FD0AB7" w:rsidRPr="00FE0D5C">
              <w:t>293362062</w:t>
            </w:r>
          </w:p>
          <w:p w:rsidR="00C81692" w:rsidRPr="00FE0D5C" w:rsidRDefault="00FD0AB7" w:rsidP="0074604D">
            <w:pPr>
              <w:jc w:val="both"/>
            </w:pPr>
            <w:r w:rsidRPr="00FE0D5C">
              <w:t>amd.bel@gmail.com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C81692" w:rsidRPr="00FE0D5C" w:rsidRDefault="00C81692" w:rsidP="00ED2FFC">
            <w:pPr>
              <w:jc w:val="both"/>
            </w:pPr>
            <w:r w:rsidRPr="00FE0D5C">
              <w:t>Iснуе палiтычная рызыка - адмова Расii ад выканання будучай дамовы на перапрацоўку адпрацованага палiва. Цi прапрацоўвауся такi варыянт?</w:t>
            </w:r>
          </w:p>
        </w:tc>
        <w:tc>
          <w:tcPr>
            <w:tcW w:w="7001" w:type="dxa"/>
            <w:shd w:val="clear" w:color="auto" w:fill="auto"/>
          </w:tcPr>
          <w:p w:rsidR="00CD006B" w:rsidRPr="00FE0D5C" w:rsidRDefault="009D7E14" w:rsidP="00DA2503">
            <w:pPr>
              <w:contextualSpacing/>
              <w:jc w:val="both"/>
            </w:pPr>
            <w:r>
              <w:t>Переработка ОЯТ на территории Российской Федерации закреплена в межправительственном соглашении от 2011 года о сооружении АЭС на территории Республики Беларусь.</w:t>
            </w:r>
            <w:r w:rsidR="00DA2503">
              <w:t xml:space="preserve"> </w:t>
            </w:r>
            <w:r w:rsidR="002B0098" w:rsidRPr="00FE0D5C">
              <w:t xml:space="preserve">Если соглашение </w:t>
            </w:r>
            <w:r w:rsidRPr="00FE0D5C">
              <w:t>не может быть исполнено</w:t>
            </w:r>
            <w:r w:rsidR="002B0098" w:rsidRPr="00FE0D5C">
              <w:t xml:space="preserve">, в качестве альтернативного варианта обращения с ОЯТ Белорусской АЭС на современном этапе </w:t>
            </w:r>
            <w:r w:rsidR="00F41492" w:rsidRPr="00FE0D5C">
              <w:t xml:space="preserve">может быть </w:t>
            </w:r>
            <w:r w:rsidR="002B0098" w:rsidRPr="00FE0D5C">
              <w:t>прин</w:t>
            </w:r>
            <w:r w:rsidR="00F41492" w:rsidRPr="00FE0D5C">
              <w:t>ято</w:t>
            </w:r>
            <w:r w:rsidR="002B0098" w:rsidRPr="00FE0D5C">
              <w:t xml:space="preserve"> долговременное промежуточное хранение ОЯТ с последующим захоронением в глубинных геологических формациях на</w:t>
            </w:r>
            <w:r w:rsidR="00C81692" w:rsidRPr="00FE0D5C">
              <w:t xml:space="preserve"> территории Республики Беларусь</w:t>
            </w:r>
            <w:r w:rsidR="009471B8" w:rsidRPr="00FE0D5C">
              <w:t xml:space="preserve"> (Вариант № 3).</w:t>
            </w:r>
          </w:p>
        </w:tc>
      </w:tr>
      <w:tr w:rsidR="00C81692" w:rsidRPr="00FE0D5C" w:rsidTr="004B2672">
        <w:tc>
          <w:tcPr>
            <w:tcW w:w="705" w:type="dxa"/>
            <w:shd w:val="clear" w:color="auto" w:fill="auto"/>
          </w:tcPr>
          <w:p w:rsidR="00C81692" w:rsidRPr="00FE0D5C" w:rsidRDefault="004C4917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t>14</w:t>
            </w:r>
            <w:r w:rsidR="006B7E00" w:rsidRPr="00FE0D5C">
              <w:rPr>
                <w:color w:val="000000"/>
                <w:spacing w:val="3"/>
              </w:rPr>
              <w:t>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DE63EE">
            <w:pPr>
              <w:jc w:val="both"/>
            </w:pPr>
            <w:r w:rsidRPr="00FE0D5C">
              <w:t xml:space="preserve">Быстрик </w:t>
            </w:r>
            <w:r w:rsidR="00FD0AB7" w:rsidRPr="00FE0D5C">
              <w:t>Артем</w:t>
            </w:r>
            <w:r w:rsidR="00BA3F5F" w:rsidRPr="00FE0D5C">
              <w:t>,</w:t>
            </w:r>
            <w:r w:rsidR="00FD0AB7" w:rsidRPr="00FE0D5C">
              <w:t xml:space="preserve"> </w:t>
            </w:r>
          </w:p>
          <w:p w:rsidR="00C81692" w:rsidRPr="00FE0D5C" w:rsidRDefault="00FD0AB7" w:rsidP="00DE63EE">
            <w:pPr>
              <w:jc w:val="both"/>
            </w:pPr>
            <w:r w:rsidRPr="00FE0D5C">
              <w:t>общественно</w:t>
            </w:r>
            <w:r w:rsidR="00BA3F5F" w:rsidRPr="00FE0D5C">
              <w:t>е</w:t>
            </w:r>
            <w:r w:rsidRPr="00FE0D5C">
              <w:t xml:space="preserve"> объединени</w:t>
            </w:r>
            <w:r w:rsidR="00BA3F5F" w:rsidRPr="00FE0D5C">
              <w:t>е</w:t>
            </w:r>
            <w:r w:rsidRPr="00FE0D5C">
              <w:t xml:space="preserve"> «зеленая сеть»</w:t>
            </w:r>
          </w:p>
          <w:p w:rsidR="00BF23DD" w:rsidRPr="00FE0D5C" w:rsidRDefault="00BF23DD" w:rsidP="00DE63EE">
            <w:pPr>
              <w:jc w:val="both"/>
            </w:pPr>
            <w:r w:rsidRPr="00FE0D5C">
              <w:t>тел. +375291208548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C81692" w:rsidRPr="00FE0D5C" w:rsidRDefault="00ED2FFC" w:rsidP="00EC2EBC">
            <w:pPr>
              <w:jc w:val="both"/>
            </w:pPr>
            <w:r w:rsidRPr="00FE0D5C">
              <w:t>(устный вопрос) Радиационное воздействие исключено и при проектных авариях. На чем основано данное утверждение? Чем это обосновано (документами, регламентами и т.д.)?</w:t>
            </w:r>
          </w:p>
        </w:tc>
        <w:tc>
          <w:tcPr>
            <w:tcW w:w="7001" w:type="dxa"/>
            <w:shd w:val="clear" w:color="auto" w:fill="auto"/>
            <w:vAlign w:val="center"/>
          </w:tcPr>
          <w:p w:rsidR="00CD006B" w:rsidRPr="00FE0D5C" w:rsidRDefault="009F363C" w:rsidP="005F6179">
            <w:pPr>
              <w:jc w:val="both"/>
            </w:pPr>
            <w:r w:rsidRPr="00FE0D5C">
              <w:t>Соблюдение п</w:t>
            </w:r>
            <w:r w:rsidR="004C4917" w:rsidRPr="00FE0D5C">
              <w:t>еречисленны</w:t>
            </w:r>
            <w:r w:rsidRPr="00FE0D5C">
              <w:t>х</w:t>
            </w:r>
            <w:r w:rsidR="004C4917" w:rsidRPr="00FE0D5C">
              <w:t xml:space="preserve"> </w:t>
            </w:r>
            <w:r w:rsidR="00B37860" w:rsidRPr="00FE0D5C">
              <w:t>в разделах 8.2, 8.3 требовани</w:t>
            </w:r>
            <w:r w:rsidRPr="00FE0D5C">
              <w:t>й</w:t>
            </w:r>
            <w:r w:rsidR="00B37860" w:rsidRPr="00FE0D5C">
              <w:t xml:space="preserve"> по обеспечению безопасности контейнеров для обращения с ОЯТ</w:t>
            </w:r>
            <w:r w:rsidR="004C4917" w:rsidRPr="00FE0D5C">
              <w:t xml:space="preserve">, а также </w:t>
            </w:r>
            <w:r w:rsidR="00640712" w:rsidRPr="00FE0D5C">
              <w:t>необходимость сертификации контейнеров</w:t>
            </w:r>
            <w:r w:rsidR="004C4917" w:rsidRPr="00FE0D5C">
              <w:t xml:space="preserve"> </w:t>
            </w:r>
            <w:r w:rsidR="00640712" w:rsidRPr="00FE0D5C">
              <w:t>в Российской Федерации и Республике Беларусь</w:t>
            </w:r>
            <w:r w:rsidR="004C4917" w:rsidRPr="00FE0D5C">
              <w:t xml:space="preserve">, будут обеспечивать незначительное контролируемое </w:t>
            </w:r>
            <w:r w:rsidR="003D64D3" w:rsidRPr="00FE0D5C">
              <w:t xml:space="preserve">радиационное </w:t>
            </w:r>
            <w:r w:rsidR="004C4917" w:rsidRPr="00FE0D5C">
              <w:t>воздействие на компоненты окружающей среды при нормальных условиях</w:t>
            </w:r>
            <w:r w:rsidR="003D64D3" w:rsidRPr="00FE0D5C">
              <w:t xml:space="preserve"> </w:t>
            </w:r>
            <w:r w:rsidR="004C4917" w:rsidRPr="00FE0D5C">
              <w:t>эксплуатации и минимизацию риска при транспортировке и хранении ОЯТ</w:t>
            </w:r>
            <w:r w:rsidR="003D64D3" w:rsidRPr="00FE0D5C">
              <w:t>, проектных авариях</w:t>
            </w:r>
            <w:r w:rsidR="00640712" w:rsidRPr="00FE0D5C">
              <w:t>.</w:t>
            </w:r>
          </w:p>
        </w:tc>
      </w:tr>
      <w:tr w:rsidR="00C81692" w:rsidRPr="00FE0D5C" w:rsidTr="004B2672">
        <w:tc>
          <w:tcPr>
            <w:tcW w:w="705" w:type="dxa"/>
            <w:shd w:val="clear" w:color="auto" w:fill="auto"/>
          </w:tcPr>
          <w:p w:rsidR="00C81692" w:rsidRPr="00FE0D5C" w:rsidRDefault="00A3572C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t>15</w:t>
            </w:r>
            <w:r w:rsidR="006B7E00" w:rsidRPr="00FE0D5C">
              <w:rPr>
                <w:color w:val="000000"/>
                <w:spacing w:val="3"/>
              </w:rPr>
              <w:t>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DE63EE">
            <w:pPr>
              <w:jc w:val="both"/>
            </w:pPr>
            <w:r w:rsidRPr="00FE0D5C">
              <w:t xml:space="preserve">Быстрик Артем, </w:t>
            </w:r>
          </w:p>
          <w:p w:rsidR="00C81692" w:rsidRPr="00FE0D5C" w:rsidRDefault="00DE63EE" w:rsidP="00DE63EE">
            <w:pPr>
              <w:jc w:val="both"/>
            </w:pPr>
            <w:r w:rsidRPr="00FE0D5C">
              <w:t>общественное объединение «зеленая сеть»</w:t>
            </w:r>
          </w:p>
          <w:p w:rsidR="00BF23DD" w:rsidRPr="00FE0D5C" w:rsidRDefault="00BF23DD" w:rsidP="00DE63EE">
            <w:pPr>
              <w:jc w:val="both"/>
            </w:pPr>
            <w:r w:rsidRPr="00FE0D5C">
              <w:t>тел. +375291208548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C81692" w:rsidRPr="00FE0D5C" w:rsidRDefault="00ED2FFC" w:rsidP="00EC2EBC">
            <w:pPr>
              <w:jc w:val="both"/>
            </w:pPr>
            <w:r w:rsidRPr="00FE0D5C">
              <w:t>(устный вопрос) Насчет проблем с транспортировкой ОЯТ в докладе сказано, что в Российской Федерации не было никаких аварий с ОЯТ при транспортировке (в 2015 году за 20 лет было 33 аварии, и на воде, и в воздухе). В докладе критически не хватает информации об реагировании на аварии (проектные и запроектные) какие меры будут приняты, методы работы и т.д.</w:t>
            </w:r>
          </w:p>
        </w:tc>
        <w:tc>
          <w:tcPr>
            <w:tcW w:w="7001" w:type="dxa"/>
            <w:shd w:val="clear" w:color="auto" w:fill="auto"/>
          </w:tcPr>
          <w:p w:rsidR="00CD006B" w:rsidRPr="00FE0D5C" w:rsidRDefault="00B03167" w:rsidP="00B03167">
            <w:pPr>
              <w:jc w:val="both"/>
            </w:pPr>
            <w:r w:rsidRPr="00FE0D5C">
              <w:t>По имеющимся в свободном доступе данным (</w:t>
            </w:r>
            <w:hyperlink r:id="rId8" w:history="1">
              <w:r w:rsidRPr="00FE0D5C">
                <w:rPr>
                  <w:rStyle w:val="a7"/>
                </w:rPr>
                <w:t>http://www.atomic-energy.ru/articles/2015/11/18/61272</w:t>
              </w:r>
            </w:hyperlink>
            <w:r w:rsidRPr="00FE0D5C">
              <w:t xml:space="preserve">, </w:t>
            </w:r>
            <w:hyperlink r:id="rId9" w:history="1">
              <w:r w:rsidRPr="00FE0D5C">
                <w:rPr>
                  <w:rStyle w:val="a7"/>
                </w:rPr>
                <w:t>http://www.atomic-energy.ru/news/2015/10/08/60316</w:t>
              </w:r>
            </w:hyperlink>
            <w:r w:rsidRPr="00FE0D5C">
              <w:t xml:space="preserve">, </w:t>
            </w:r>
            <w:hyperlink r:id="rId10" w:history="1">
              <w:r w:rsidRPr="00FE0D5C">
                <w:rPr>
                  <w:rStyle w:val="a7"/>
                </w:rPr>
                <w:t>http://bellona.ru/2015/11/18/1447854495-86/</w:t>
              </w:r>
            </w:hyperlink>
            <w:r w:rsidR="008F677D" w:rsidRPr="00FE0D5C">
              <w:t>, источник [27] списка использованных источников</w:t>
            </w:r>
            <w:r w:rsidRPr="00FE0D5C">
              <w:t>) за 70 лет перевозок радиоактивных материалов по территории Российской Федерации не произошло ни одной аварии с выходом радиоактивности.</w:t>
            </w:r>
            <w:r w:rsidR="0089277C" w:rsidRPr="00FE0D5C">
              <w:t xml:space="preserve"> Безопасность перевозок обеспечивают как конструкционные особенности упаковок, которые обеспечивает безопасность материалов в нормальных и аварийных условиях, а также организация специального режима перевозок</w:t>
            </w:r>
            <w:r w:rsidR="00CD006B" w:rsidRPr="00FE0D5C">
              <w:t xml:space="preserve">, кроме того наличие </w:t>
            </w:r>
            <w:r w:rsidR="0095678A" w:rsidRPr="00FE0D5C">
              <w:t xml:space="preserve">системы управления безопасностью при перевозках и всей необходимой </w:t>
            </w:r>
            <w:r w:rsidR="0095678A" w:rsidRPr="00FE0D5C">
              <w:lastRenderedPageBreak/>
              <w:t>документации</w:t>
            </w:r>
            <w:r w:rsidR="0089277C" w:rsidRPr="00FE0D5C">
              <w:t>.</w:t>
            </w:r>
          </w:p>
          <w:p w:rsidR="008554CF" w:rsidRPr="00FE0D5C" w:rsidRDefault="008554CF" w:rsidP="008554CF">
            <w:pPr>
              <w:jc w:val="both"/>
            </w:pPr>
            <w:r w:rsidRPr="00FE0D5C">
              <w:t>Кроме того, в р.</w:t>
            </w:r>
            <w:r w:rsidR="008F677D" w:rsidRPr="00FE0D5C">
              <w:t xml:space="preserve"> </w:t>
            </w:r>
            <w:r w:rsidRPr="00FE0D5C">
              <w:t>8.8.1, р.</w:t>
            </w:r>
            <w:r w:rsidR="008F677D" w:rsidRPr="00FE0D5C">
              <w:t xml:space="preserve"> </w:t>
            </w:r>
            <w:r w:rsidRPr="00FE0D5C">
              <w:t>14 Экологического доклада приведены рекомендации (меры) по обеспечению безопасности при транспортировании радиоактивных отходов.</w:t>
            </w:r>
          </w:p>
          <w:p w:rsidR="00C81692" w:rsidRPr="00FE0D5C" w:rsidRDefault="0089714B" w:rsidP="00944CD4">
            <w:pPr>
              <w:jc w:val="both"/>
            </w:pPr>
            <w:r w:rsidRPr="00FE0D5C">
              <w:t>Рассмотрение вероятных чрезвычайных и запроектных  аварийных ситуаций, предполагаемые меры по их предупреждению, реагированию на них, ликвидации их последствий в соответствии с п.11.5 Главы 2 Положения о  порядке  проведения  оценки  воздействия  на  окружающую среду, требованиях к составу отчета об оценке  воздействия на окружающую среду, требованиях к  специалистам, осуществляющим проведение оценки воздействия на окружающую среду  утв. постановлением Совета Министров Республики Беларусь от 19.01.2017 № 47 я</w:t>
            </w:r>
            <w:r w:rsidR="00944CD4">
              <w:t>вляется одним из разделов ОВОС.</w:t>
            </w:r>
          </w:p>
        </w:tc>
      </w:tr>
      <w:tr w:rsidR="00533D09" w:rsidRPr="00FE0D5C" w:rsidTr="004B2672">
        <w:tc>
          <w:tcPr>
            <w:tcW w:w="705" w:type="dxa"/>
            <w:shd w:val="clear" w:color="auto" w:fill="auto"/>
          </w:tcPr>
          <w:p w:rsidR="00533D09" w:rsidRPr="00FE0D5C" w:rsidRDefault="00A3572C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lastRenderedPageBreak/>
              <w:t>16</w:t>
            </w:r>
            <w:r w:rsidR="006B7E00" w:rsidRPr="00FE0D5C">
              <w:rPr>
                <w:color w:val="000000"/>
                <w:spacing w:val="3"/>
              </w:rPr>
              <w:t>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DE63EE">
            <w:pPr>
              <w:jc w:val="both"/>
            </w:pPr>
            <w:r w:rsidRPr="00FE0D5C">
              <w:t xml:space="preserve">Быстрик Артем, </w:t>
            </w:r>
          </w:p>
          <w:p w:rsidR="00533D09" w:rsidRPr="00FE0D5C" w:rsidRDefault="00DE63EE" w:rsidP="00DE63EE">
            <w:pPr>
              <w:jc w:val="both"/>
            </w:pPr>
            <w:r w:rsidRPr="00FE0D5C">
              <w:t>общественное объединение «зеленая сеть»</w:t>
            </w:r>
          </w:p>
          <w:p w:rsidR="00BF23DD" w:rsidRPr="00FE0D5C" w:rsidRDefault="00BF23DD" w:rsidP="00DE63EE">
            <w:pPr>
              <w:jc w:val="both"/>
            </w:pPr>
            <w:r w:rsidRPr="00FE0D5C">
              <w:t>тел. +375291208548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533D09" w:rsidRPr="00FE0D5C" w:rsidRDefault="00ED2FFC" w:rsidP="00EC2EBC">
            <w:pPr>
              <w:jc w:val="both"/>
            </w:pPr>
            <w:r w:rsidRPr="00FE0D5C">
              <w:t>(устный вопрос) Также в докладе не хватает цифр, стоимости и меня удивляет, что это какая-то коммерческая тайна - стоимость переработки и транспортировки. Какая это коммерческая тайна, если это деньги государства?</w:t>
            </w:r>
          </w:p>
        </w:tc>
        <w:tc>
          <w:tcPr>
            <w:tcW w:w="7001" w:type="dxa"/>
            <w:shd w:val="clear" w:color="auto" w:fill="auto"/>
          </w:tcPr>
          <w:p w:rsidR="00944CD4" w:rsidRDefault="00944CD4" w:rsidP="00944CD4">
            <w:pPr>
              <w:jc w:val="both"/>
            </w:pPr>
            <w:r>
              <w:t>Ориентировочные общие затраты по рассмотренным в Экологическом докладе вариантам при существующих технологиях с учетом мировой практики оцениваются от 2</w:t>
            </w:r>
            <w:r w:rsidR="00770066">
              <w:t>,</w:t>
            </w:r>
            <w:r>
              <w:t>5 до 3</w:t>
            </w:r>
            <w:r w:rsidR="00770066">
              <w:t>,</w:t>
            </w:r>
            <w:r>
              <w:t>5 млрд. долларов США за весь период эксплуатации АЭС (до 100 лет).</w:t>
            </w:r>
          </w:p>
          <w:p w:rsidR="00533D09" w:rsidRPr="00FE0D5C" w:rsidRDefault="00533D09" w:rsidP="00821338">
            <w:pPr>
              <w:jc w:val="both"/>
              <w:rPr>
                <w:strike/>
              </w:rPr>
            </w:pPr>
          </w:p>
        </w:tc>
      </w:tr>
      <w:tr w:rsidR="00533D09" w:rsidRPr="00FE0D5C" w:rsidTr="004B2672">
        <w:tc>
          <w:tcPr>
            <w:tcW w:w="705" w:type="dxa"/>
            <w:shd w:val="clear" w:color="auto" w:fill="auto"/>
          </w:tcPr>
          <w:p w:rsidR="00533D09" w:rsidRPr="00FE0D5C" w:rsidRDefault="00A3572C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t>17</w:t>
            </w:r>
            <w:r w:rsidR="006B7E00" w:rsidRPr="00FE0D5C">
              <w:rPr>
                <w:color w:val="000000"/>
                <w:spacing w:val="3"/>
              </w:rPr>
              <w:t>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DE63EE">
            <w:pPr>
              <w:jc w:val="both"/>
            </w:pPr>
            <w:r w:rsidRPr="00FE0D5C">
              <w:t xml:space="preserve">Федоров Г.Ю., </w:t>
            </w:r>
          </w:p>
          <w:p w:rsidR="00DE63EE" w:rsidRPr="00FE0D5C" w:rsidRDefault="00DE63EE" w:rsidP="00DE63EE">
            <w:pPr>
              <w:jc w:val="both"/>
            </w:pPr>
            <w:r w:rsidRPr="00FE0D5C">
              <w:t>ОО «Экодом»</w:t>
            </w:r>
          </w:p>
          <w:p w:rsidR="00533D09" w:rsidRPr="00FE0D5C" w:rsidRDefault="00DE63EE" w:rsidP="00DE63EE">
            <w:pPr>
              <w:jc w:val="both"/>
            </w:pPr>
            <w:r w:rsidRPr="00FE0D5C">
              <w:t>ecology.by@gmail.com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533D09" w:rsidRPr="00FE0D5C" w:rsidRDefault="00ED2FFC" w:rsidP="00EC2EBC">
            <w:pPr>
              <w:jc w:val="both"/>
            </w:pPr>
            <w:r w:rsidRPr="00FE0D5C">
              <w:t>(устный вопрос) Положения МПС при проведении СЭО учитывались как рамочные условия?</w:t>
            </w:r>
          </w:p>
        </w:tc>
        <w:tc>
          <w:tcPr>
            <w:tcW w:w="7001" w:type="dxa"/>
            <w:shd w:val="clear" w:color="auto" w:fill="auto"/>
          </w:tcPr>
          <w:p w:rsidR="00533D09" w:rsidRPr="00FE0D5C" w:rsidRDefault="00533D09" w:rsidP="00FD6941">
            <w:pPr>
              <w:jc w:val="both"/>
            </w:pPr>
            <w:r w:rsidRPr="00FE0D5C">
              <w:t xml:space="preserve">Политика обращения с </w:t>
            </w:r>
            <w:r w:rsidR="00FD6941" w:rsidRPr="00FE0D5C">
              <w:t>ОЯТ</w:t>
            </w:r>
            <w:r w:rsidRPr="00FE0D5C">
              <w:t xml:space="preserve"> помимо национального законодательства, также основывается на ряде международных соглашений, участником которых является Республика Беларусь. Применительно к ОЯТ Белорусской АЭС, положения соглашения, заключенного между Правительствами Р</w:t>
            </w:r>
            <w:r w:rsidR="00FD6941" w:rsidRPr="00FE0D5C">
              <w:t>еспублики Беларусь</w:t>
            </w:r>
            <w:r w:rsidRPr="00FE0D5C">
              <w:t xml:space="preserve"> и Р</w:t>
            </w:r>
            <w:r w:rsidR="00FD6941" w:rsidRPr="00FE0D5C">
              <w:t xml:space="preserve">оссийской </w:t>
            </w:r>
            <w:r w:rsidRPr="00FE0D5C">
              <w:t>Ф</w:t>
            </w:r>
            <w:r w:rsidR="00FD6941" w:rsidRPr="00FE0D5C">
              <w:t>едерации</w:t>
            </w:r>
            <w:r w:rsidRPr="00FE0D5C">
              <w:t xml:space="preserve">, в рамках разработки </w:t>
            </w:r>
            <w:r w:rsidR="00FD6941" w:rsidRPr="00FE0D5C">
              <w:t xml:space="preserve">проекта </w:t>
            </w:r>
            <w:r w:rsidRPr="00FE0D5C">
              <w:t>Стратегии и Экологического доклада рассматривались как действующие международные договоренности, не противоречащие законодательству Республики Беларусь.</w:t>
            </w:r>
          </w:p>
          <w:p w:rsidR="00FD6941" w:rsidRPr="00FE0D5C" w:rsidRDefault="008717AC" w:rsidP="00821338">
            <w:pPr>
              <w:jc w:val="both"/>
            </w:pPr>
            <w:r w:rsidRPr="00FE0D5C">
              <w:t xml:space="preserve">В соответствии с пунктом 2 Статьи 9 соглашения между </w:t>
            </w:r>
            <w:r w:rsidRPr="00FE0D5C">
              <w:lastRenderedPageBreak/>
              <w:t>Правительством Республики Беларусь и Правительством Российской Федерации от 16.03.2011 о сотрудничестве в строительстве на территории Республики Беларусь атомной электростанции предусмотрено, что отработавшее в реакторах энергоблоков Белорусской АЭС ядерное топливо, приобретенное у российских исполняющих организаций, подлежит возврату в Российскую Федерацию для переработки на условиях, определяемых Сторонами в отдельном МПС. Эти условия являлись начальными при разработке проекта Стратегии обращения с ОЯТ Белорусской АЭС.</w:t>
            </w:r>
          </w:p>
        </w:tc>
      </w:tr>
      <w:tr w:rsidR="00533D09" w:rsidRPr="00FE0D5C" w:rsidTr="004B2672">
        <w:tc>
          <w:tcPr>
            <w:tcW w:w="705" w:type="dxa"/>
            <w:shd w:val="clear" w:color="auto" w:fill="auto"/>
          </w:tcPr>
          <w:p w:rsidR="00533D09" w:rsidRPr="00FE0D5C" w:rsidRDefault="00A3572C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lastRenderedPageBreak/>
              <w:t>18</w:t>
            </w:r>
            <w:r w:rsidR="006B7E00" w:rsidRPr="00FE0D5C">
              <w:rPr>
                <w:color w:val="000000"/>
                <w:spacing w:val="3"/>
              </w:rPr>
              <w:t>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DE63EE">
            <w:pPr>
              <w:jc w:val="both"/>
            </w:pPr>
            <w:r w:rsidRPr="00FE0D5C">
              <w:t xml:space="preserve">Федоров Г.Ю., </w:t>
            </w:r>
          </w:p>
          <w:p w:rsidR="00DE63EE" w:rsidRPr="00FE0D5C" w:rsidRDefault="00DE63EE" w:rsidP="00DE63EE">
            <w:pPr>
              <w:jc w:val="both"/>
            </w:pPr>
            <w:r w:rsidRPr="00FE0D5C">
              <w:t>ОО «Экодом»</w:t>
            </w:r>
          </w:p>
          <w:p w:rsidR="00533D09" w:rsidRPr="00FE0D5C" w:rsidRDefault="00DE63EE" w:rsidP="00DE63EE">
            <w:pPr>
              <w:jc w:val="both"/>
            </w:pPr>
            <w:r w:rsidRPr="00FE0D5C">
              <w:t>ecology.by@gmail.com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533D09" w:rsidRPr="00FE0D5C" w:rsidRDefault="00ED2FFC" w:rsidP="00EC2EBC">
            <w:pPr>
              <w:jc w:val="both"/>
            </w:pPr>
            <w:r w:rsidRPr="00FE0D5C">
              <w:t>(устный вопрос) Каким образом можно говорить, что риски при транспортировке ОЯТ низкие, когда вы даете ссылку только на НПА Российской Федерации 2005 года? В качестве обоснования и оценки рисков не могут выступать требования нормативной документации.</w:t>
            </w:r>
          </w:p>
        </w:tc>
        <w:tc>
          <w:tcPr>
            <w:tcW w:w="7001" w:type="dxa"/>
            <w:shd w:val="clear" w:color="auto" w:fill="auto"/>
            <w:vAlign w:val="center"/>
          </w:tcPr>
          <w:p w:rsidR="009F363C" w:rsidRPr="00FE0D5C" w:rsidRDefault="00FD6941" w:rsidP="00FD6941">
            <w:pPr>
              <w:jc w:val="both"/>
            </w:pPr>
            <w:r w:rsidRPr="00FE0D5C">
              <w:t xml:space="preserve">В Экологическом докладе приведены ссылки на действующие нормативные правовые акты </w:t>
            </w:r>
            <w:r w:rsidRPr="00FE0D5C">
              <w:rPr>
                <w:i/>
              </w:rPr>
              <w:t>(на момент подготовки)</w:t>
            </w:r>
            <w:r w:rsidRPr="00FE0D5C">
              <w:t xml:space="preserve">. Безопасность обеспечивается не </w:t>
            </w:r>
            <w:r w:rsidR="009F363C" w:rsidRPr="00FE0D5C">
              <w:t xml:space="preserve">просто </w:t>
            </w:r>
            <w:r w:rsidRPr="00FE0D5C">
              <w:t>са</w:t>
            </w:r>
            <w:r w:rsidR="009F363C" w:rsidRPr="00FE0D5C">
              <w:t>мим</w:t>
            </w:r>
            <w:r w:rsidRPr="00FE0D5C">
              <w:t xml:space="preserve"> наличием нормативных правовых актов</w:t>
            </w:r>
            <w:r w:rsidR="009F363C" w:rsidRPr="00FE0D5C">
              <w:t>, а с</w:t>
            </w:r>
            <w:r w:rsidRPr="00FE0D5C">
              <w:t>трог</w:t>
            </w:r>
            <w:r w:rsidR="009F363C" w:rsidRPr="00FE0D5C">
              <w:t>им соблюдением всех предъявляемых требований к той или иной стадии обращения с ОЯТ, контролем за соблюдением этих требований и при необходимости принятием соответствующих мер.</w:t>
            </w:r>
          </w:p>
          <w:p w:rsidR="00533D09" w:rsidRPr="00FE0D5C" w:rsidRDefault="009F363C" w:rsidP="00821338">
            <w:pPr>
              <w:jc w:val="both"/>
            </w:pPr>
            <w:r w:rsidRPr="00FE0D5C">
              <w:t>Соблюдение п</w:t>
            </w:r>
            <w:r w:rsidR="00FD6941" w:rsidRPr="00FE0D5C">
              <w:t>еречисленны</w:t>
            </w:r>
            <w:r w:rsidRPr="00FE0D5C">
              <w:t>х</w:t>
            </w:r>
            <w:r w:rsidR="00FD6941" w:rsidRPr="00FE0D5C">
              <w:t xml:space="preserve"> в </w:t>
            </w:r>
            <w:r w:rsidRPr="00FE0D5C">
              <w:t xml:space="preserve">Экологическом докладе </w:t>
            </w:r>
            <w:r w:rsidR="00FD6941" w:rsidRPr="00FE0D5C">
              <w:t>требовани</w:t>
            </w:r>
            <w:r w:rsidRPr="00FE0D5C">
              <w:t>й</w:t>
            </w:r>
            <w:r w:rsidR="00FD6941" w:rsidRPr="00FE0D5C">
              <w:t xml:space="preserve"> по обеспечению безопасности контейнеров для обращения с ОЯТ, а также необходимость сертификации контейнеров в Российской Федерации и Республике Беларусь, будут обеспечивать незначительное контролируемое радиационное воздействие на компоненты окружающей среды при нормальных условиях эксплуатации и минимизацию риска при транспортировке и хранении ОЯТ, проектных авариях.</w:t>
            </w:r>
          </w:p>
        </w:tc>
      </w:tr>
      <w:tr w:rsidR="00533D09" w:rsidRPr="00FE0D5C" w:rsidTr="004B2672">
        <w:tc>
          <w:tcPr>
            <w:tcW w:w="705" w:type="dxa"/>
            <w:shd w:val="clear" w:color="auto" w:fill="auto"/>
          </w:tcPr>
          <w:p w:rsidR="00533D09" w:rsidRPr="00FE0D5C" w:rsidRDefault="00A3572C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t>19</w:t>
            </w:r>
            <w:r w:rsidR="006B7E00" w:rsidRPr="00FE0D5C">
              <w:rPr>
                <w:color w:val="000000"/>
                <w:spacing w:val="3"/>
              </w:rPr>
              <w:t>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DE63EE">
            <w:pPr>
              <w:jc w:val="both"/>
            </w:pPr>
            <w:r w:rsidRPr="00FE0D5C">
              <w:t xml:space="preserve">Федоров Г.Ю., </w:t>
            </w:r>
          </w:p>
          <w:p w:rsidR="00DE63EE" w:rsidRPr="00FE0D5C" w:rsidRDefault="00DE63EE" w:rsidP="00DE63EE">
            <w:pPr>
              <w:jc w:val="both"/>
            </w:pPr>
            <w:r w:rsidRPr="00FE0D5C">
              <w:t>ОО «Экодом»</w:t>
            </w:r>
          </w:p>
          <w:p w:rsidR="00533D09" w:rsidRPr="00FE0D5C" w:rsidRDefault="00DE63EE" w:rsidP="00DE63EE">
            <w:pPr>
              <w:jc w:val="both"/>
            </w:pPr>
            <w:r w:rsidRPr="00FE0D5C">
              <w:t>ecology.by@gmail.com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533D09" w:rsidRPr="00FE0D5C" w:rsidRDefault="00ED2FFC" w:rsidP="00EC2EBC">
            <w:pPr>
              <w:jc w:val="both"/>
            </w:pPr>
            <w:r w:rsidRPr="00FE0D5C">
              <w:t xml:space="preserve">(устный вопрос) Почему в СЭО отсутствует оценка риска выхода Российской Федерации из соглашения 2011 года, я думаю вы понимаете о каком соглашении идет речь? Что мы будем делать, если Российская Федерация выйдет из </w:t>
            </w:r>
            <w:r w:rsidRPr="00FE0D5C">
              <w:lastRenderedPageBreak/>
              <w:t>соглашения и откажется от приема ОЯТ Белорусской АЭС?</w:t>
            </w:r>
          </w:p>
        </w:tc>
        <w:tc>
          <w:tcPr>
            <w:tcW w:w="7001" w:type="dxa"/>
            <w:shd w:val="clear" w:color="auto" w:fill="auto"/>
          </w:tcPr>
          <w:p w:rsidR="0080470A" w:rsidRPr="00FE0D5C" w:rsidRDefault="0080470A" w:rsidP="0080470A">
            <w:pPr>
              <w:contextualSpacing/>
              <w:jc w:val="both"/>
            </w:pPr>
            <w:r w:rsidRPr="00FE0D5C">
              <w:lastRenderedPageBreak/>
              <w:t>Если соглашение</w:t>
            </w:r>
            <w:r w:rsidR="00944CD4">
              <w:t xml:space="preserve"> в части </w:t>
            </w:r>
            <w:r w:rsidRPr="00FE0D5C">
              <w:t>возврат</w:t>
            </w:r>
            <w:r w:rsidR="00944CD4">
              <w:t>а</w:t>
            </w:r>
            <w:r w:rsidRPr="00FE0D5C">
              <w:t xml:space="preserve"> ОЯТ</w:t>
            </w:r>
            <w:r w:rsidR="00944CD4">
              <w:t xml:space="preserve"> на переработку</w:t>
            </w:r>
            <w:r w:rsidRPr="00FE0D5C">
              <w:t xml:space="preserve"> в Российскую Федерацию не может быть исполнено, в качестве альтернативного варианта обращения с ОЯТ Белорусской АЭС может быть принято долговременное промежуточное хранение ОЯТ с последующим захоронением в глубинных геологических формациях на территории Республики Беларусь (Вариант № 3).</w:t>
            </w:r>
          </w:p>
          <w:p w:rsidR="00533D09" w:rsidRPr="00FE0D5C" w:rsidRDefault="0080470A" w:rsidP="00821338">
            <w:pPr>
              <w:contextualSpacing/>
              <w:jc w:val="both"/>
            </w:pPr>
            <w:r w:rsidRPr="00FE0D5C">
              <w:t xml:space="preserve">Создание площадки накопления ОЯТ с возможностью ее </w:t>
            </w:r>
            <w:r w:rsidRPr="00FE0D5C">
              <w:lastRenderedPageBreak/>
              <w:t>расширения до «сухого» контейнерного хранилища ОЯТ позволяет сохранить достаточную свободу в принятии решений и минимизировать имеющиеся риски, связанные с неготовностью Российской Федерации принять ОЯТ Белорусской АЭС на переработку, в том числе в случае выхода Российской Федерации из соглашения.</w:t>
            </w:r>
          </w:p>
          <w:p w:rsidR="00821338" w:rsidRPr="00FE0D5C" w:rsidRDefault="00821338" w:rsidP="00821338">
            <w:pPr>
              <w:contextualSpacing/>
              <w:jc w:val="both"/>
            </w:pPr>
          </w:p>
        </w:tc>
      </w:tr>
      <w:tr w:rsidR="00533D09" w:rsidRPr="00FE0D5C" w:rsidTr="004B2672">
        <w:tc>
          <w:tcPr>
            <w:tcW w:w="705" w:type="dxa"/>
            <w:shd w:val="clear" w:color="auto" w:fill="auto"/>
          </w:tcPr>
          <w:p w:rsidR="00533D09" w:rsidRPr="00FE0D5C" w:rsidRDefault="00A3572C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lastRenderedPageBreak/>
              <w:t>20</w:t>
            </w:r>
            <w:r w:rsidR="006B7E00" w:rsidRPr="00FE0D5C">
              <w:rPr>
                <w:color w:val="000000"/>
                <w:spacing w:val="3"/>
              </w:rPr>
              <w:t>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74604D">
            <w:pPr>
              <w:jc w:val="both"/>
            </w:pPr>
            <w:r w:rsidRPr="00FE0D5C">
              <w:t xml:space="preserve">Щукин </w:t>
            </w:r>
            <w:r w:rsidR="00FD0AB7" w:rsidRPr="00FE0D5C">
              <w:t>Валерий</w:t>
            </w:r>
            <w:r w:rsidRPr="00FE0D5C">
              <w:t>,</w:t>
            </w:r>
          </w:p>
          <w:p w:rsidR="00FD0AB7" w:rsidRPr="00FE0D5C" w:rsidRDefault="00FD0AB7" w:rsidP="0074604D">
            <w:pPr>
              <w:jc w:val="both"/>
            </w:pPr>
            <w:r w:rsidRPr="00FE0D5C">
              <w:t xml:space="preserve"> компания «Наш дом»</w:t>
            </w:r>
            <w:r w:rsidR="00BF23DD" w:rsidRPr="00FE0D5C">
              <w:t>,</w:t>
            </w:r>
          </w:p>
          <w:p w:rsidR="00BF23DD" w:rsidRPr="00FE0D5C" w:rsidRDefault="00BF23DD" w:rsidP="00BF23DD">
            <w:pPr>
              <w:jc w:val="both"/>
              <w:rPr>
                <w:lang w:val="en-US"/>
              </w:rPr>
            </w:pPr>
            <w:r w:rsidRPr="00FE0D5C">
              <w:rPr>
                <w:lang w:val="en-US"/>
              </w:rPr>
              <w:t>nd.dedvaliera@</w:t>
            </w:r>
            <w:r w:rsidRPr="00FE0D5C">
              <w:t>gmail.com</w:t>
            </w:r>
          </w:p>
          <w:p w:rsidR="00BF23DD" w:rsidRPr="00FE0D5C" w:rsidRDefault="00BF23DD" w:rsidP="0074604D">
            <w:pPr>
              <w:jc w:val="both"/>
            </w:pPr>
          </w:p>
          <w:p w:rsidR="00533D09" w:rsidRPr="00FE0D5C" w:rsidRDefault="00533D09" w:rsidP="0074604D">
            <w:pPr>
              <w:jc w:val="both"/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="00533D09" w:rsidRPr="00FE0D5C" w:rsidRDefault="00ED2FFC" w:rsidP="00EC2EBC">
            <w:pPr>
              <w:jc w:val="both"/>
            </w:pPr>
            <w:r w:rsidRPr="00FE0D5C">
              <w:t>(устный вопрос) Почему исполнительная власть начала строительство АЭС, взяла громаднейший кредит, ухлопала уже кучу денег и только теперь начинает заниматься отходами, почему это нельзя было сделать сразу, куда мы торопились?</w:t>
            </w:r>
          </w:p>
        </w:tc>
        <w:tc>
          <w:tcPr>
            <w:tcW w:w="7001" w:type="dxa"/>
            <w:shd w:val="clear" w:color="auto" w:fill="auto"/>
          </w:tcPr>
          <w:p w:rsidR="00E27116" w:rsidRPr="00944CD4" w:rsidRDefault="00944CD4" w:rsidP="00944CD4">
            <w:pPr>
              <w:jc w:val="both"/>
            </w:pPr>
            <w:r w:rsidRPr="00944CD4">
              <w:t>Межправительственным соглашением от 2011 года о сооружении АЭС на территории Республики Беларусь предусмотрен возврат ОЯТ в Российскую Федерацию на переработку.</w:t>
            </w:r>
          </w:p>
        </w:tc>
      </w:tr>
      <w:tr w:rsidR="00ED2FFC" w:rsidRPr="00FE0D5C" w:rsidTr="004B2672">
        <w:tc>
          <w:tcPr>
            <w:tcW w:w="705" w:type="dxa"/>
            <w:shd w:val="clear" w:color="auto" w:fill="auto"/>
          </w:tcPr>
          <w:p w:rsidR="00ED2FFC" w:rsidRPr="00FE0D5C" w:rsidRDefault="00ED2FFC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t>21.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DE63EE">
            <w:pPr>
              <w:jc w:val="both"/>
            </w:pPr>
            <w:r w:rsidRPr="00FE0D5C">
              <w:t xml:space="preserve">Семашко </w:t>
            </w:r>
            <w:r w:rsidR="00ED2FFC" w:rsidRPr="00FE0D5C">
              <w:t xml:space="preserve">Василий, </w:t>
            </w:r>
          </w:p>
          <w:p w:rsidR="00ED2FFC" w:rsidRPr="00FE0D5C" w:rsidRDefault="00ED2FFC" w:rsidP="00DE63EE">
            <w:pPr>
              <w:jc w:val="both"/>
            </w:pPr>
            <w:r w:rsidRPr="00FE0D5C">
              <w:t>«Атом-инфо»</w:t>
            </w:r>
            <w:r w:rsidR="00BF23DD" w:rsidRPr="00FE0D5C">
              <w:t>,</w:t>
            </w:r>
          </w:p>
          <w:p w:rsidR="00BF23DD" w:rsidRPr="00FE0D5C" w:rsidRDefault="00BF23DD" w:rsidP="00DE63EE">
            <w:pPr>
              <w:jc w:val="both"/>
            </w:pPr>
            <w:r w:rsidRPr="00FE0D5C">
              <w:rPr>
                <w:lang w:val="en-US"/>
              </w:rPr>
              <w:t>ntvminsk</w:t>
            </w:r>
            <w:r w:rsidRPr="00FE0D5C">
              <w:t>@gmail.com</w:t>
            </w:r>
          </w:p>
          <w:p w:rsidR="00BF23DD" w:rsidRPr="00FE0D5C" w:rsidRDefault="00BF23DD" w:rsidP="00DE63EE">
            <w:pPr>
              <w:jc w:val="both"/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="00ED2FFC" w:rsidRPr="00FE0D5C" w:rsidRDefault="00ED2FFC" w:rsidP="00876C1A">
            <w:r w:rsidRPr="00FE0D5C">
              <w:t>(устный вопрос) Какое акустическое воздействие от ОЯТ рассматривается в Докладе?</w:t>
            </w:r>
          </w:p>
        </w:tc>
        <w:tc>
          <w:tcPr>
            <w:tcW w:w="7001" w:type="dxa"/>
            <w:shd w:val="clear" w:color="auto" w:fill="auto"/>
          </w:tcPr>
          <w:p w:rsidR="00ED2FFC" w:rsidRPr="00FE0D5C" w:rsidRDefault="00ED2FFC" w:rsidP="00821338">
            <w:pPr>
              <w:jc w:val="both"/>
            </w:pPr>
            <w:r w:rsidRPr="00FE0D5C">
              <w:t xml:space="preserve">Акустическое воздействие возможно от использования на различных стадиях фаз соответствующего оборудования, машин, транспортных средств, строительной техники. В соответствии с методологией проведения СЭО, в Экологическом докладе </w:t>
            </w:r>
            <w:r w:rsidRPr="00FE0D5C">
              <w:rPr>
                <w:rFonts w:eastAsia="Calibri"/>
              </w:rPr>
              <w:t>акустическое воздействие оценено для всех фаз рассмотренных вариантов обращения с ОЯТ Белорусской АЭС. Исходя из результатов, представленных в Экологическом докладе, в основном акустическое воздействие оказывает незначительное влияние на этапах проектно-изыскательских и строительно-монтажных работ, связанных с сооружением и выводом из эксплуатации объектов обращения с ОЯТ Белорусской АЭС, а также при транспортно-технологических операциях.</w:t>
            </w:r>
          </w:p>
        </w:tc>
      </w:tr>
      <w:tr w:rsidR="00ED2FFC" w:rsidRPr="00FE0D5C" w:rsidTr="004B2672">
        <w:tc>
          <w:tcPr>
            <w:tcW w:w="705" w:type="dxa"/>
            <w:shd w:val="clear" w:color="auto" w:fill="auto"/>
          </w:tcPr>
          <w:p w:rsidR="00ED2FFC" w:rsidRPr="00FE0D5C" w:rsidRDefault="00ED2FFC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t>22.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DE63EE">
            <w:pPr>
              <w:jc w:val="both"/>
            </w:pPr>
            <w:r w:rsidRPr="00FE0D5C">
              <w:t>Дорофеева А.В.,</w:t>
            </w:r>
          </w:p>
          <w:p w:rsidR="00ED2FFC" w:rsidRPr="00FE0D5C" w:rsidRDefault="00DE63EE" w:rsidP="00DE63EE">
            <w:pPr>
              <w:jc w:val="both"/>
            </w:pPr>
            <w:r w:rsidRPr="00FE0D5C">
              <w:t>тел. +375291243782</w:t>
            </w:r>
          </w:p>
          <w:p w:rsidR="00BF23DD" w:rsidRPr="00FE0D5C" w:rsidRDefault="00BF23DD" w:rsidP="00DE63EE">
            <w:pPr>
              <w:jc w:val="both"/>
            </w:pPr>
            <w:r w:rsidRPr="00FE0D5C">
              <w:rPr>
                <w:lang w:val="en-US"/>
              </w:rPr>
              <w:t>tostazy</w:t>
            </w:r>
            <w:r w:rsidRPr="00FE0D5C">
              <w:t>@gmail.com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ED2FFC" w:rsidRPr="00FE0D5C" w:rsidRDefault="00ED2FFC" w:rsidP="00EC2EBC">
            <w:pPr>
              <w:jc w:val="both"/>
            </w:pPr>
            <w:r w:rsidRPr="00FE0D5C">
              <w:t>(устно) Не понятно из Доклада, ввоз в РБ РАО только остеклованных или еще и жидких?</w:t>
            </w:r>
          </w:p>
        </w:tc>
        <w:tc>
          <w:tcPr>
            <w:tcW w:w="7001" w:type="dxa"/>
            <w:shd w:val="clear" w:color="auto" w:fill="auto"/>
          </w:tcPr>
          <w:p w:rsidR="00ED2FFC" w:rsidRPr="00FE0D5C" w:rsidRDefault="00ED2FFC" w:rsidP="00821338">
            <w:pPr>
              <w:jc w:val="both"/>
            </w:pPr>
            <w:r w:rsidRPr="00FE0D5C">
              <w:t>Согласно проекту Стратегии возврату в Республику Беларусь подлежат кондиционированные радиоактивные отходы в твердой форме.</w:t>
            </w:r>
          </w:p>
        </w:tc>
      </w:tr>
      <w:tr w:rsidR="00ED2FFC" w:rsidRPr="00FE0D5C" w:rsidTr="004B2672">
        <w:tc>
          <w:tcPr>
            <w:tcW w:w="705" w:type="dxa"/>
            <w:shd w:val="clear" w:color="auto" w:fill="auto"/>
          </w:tcPr>
          <w:p w:rsidR="00ED2FFC" w:rsidRPr="00FE0D5C" w:rsidRDefault="00ED2FFC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t>23.</w:t>
            </w:r>
          </w:p>
        </w:tc>
        <w:tc>
          <w:tcPr>
            <w:tcW w:w="3025" w:type="dxa"/>
            <w:shd w:val="clear" w:color="auto" w:fill="auto"/>
          </w:tcPr>
          <w:p w:rsidR="00ED2FFC" w:rsidRPr="00FE0D5C" w:rsidRDefault="00ED2FFC" w:rsidP="007460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FE0D5C">
              <w:t>Новикова Т</w:t>
            </w:r>
            <w:r w:rsidR="00DE63EE" w:rsidRPr="00FE0D5C">
              <w:t>.А.</w:t>
            </w:r>
            <w:r w:rsidRPr="00FE0D5C">
              <w:t>,</w:t>
            </w:r>
          </w:p>
          <w:p w:rsidR="00ED2FFC" w:rsidRPr="00FE0D5C" w:rsidRDefault="00DE63EE" w:rsidP="007460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FE0D5C">
              <w:t>novikova@gmail.com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ED2FFC" w:rsidRPr="00FE0D5C" w:rsidRDefault="00ED2FFC" w:rsidP="00EC2E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FE0D5C">
              <w:t xml:space="preserve">Доклад по СЭО не рассматривает нулевой вариант отказа от </w:t>
            </w:r>
            <w:r w:rsidRPr="00FE0D5C">
              <w:lastRenderedPageBreak/>
              <w:t>деятельности, приводящей к образованию ядерных отходов, или отказа от завершения строительства и эксплуатации Белорусской АЭС за невозможностью.</w:t>
            </w:r>
          </w:p>
        </w:tc>
        <w:tc>
          <w:tcPr>
            <w:tcW w:w="7001" w:type="dxa"/>
            <w:shd w:val="clear" w:color="auto" w:fill="auto"/>
          </w:tcPr>
          <w:p w:rsidR="00ED2FFC" w:rsidRPr="00FE0D5C" w:rsidRDefault="00770066" w:rsidP="00770066">
            <w:pPr>
              <w:jc w:val="both"/>
            </w:pPr>
            <w:r>
              <w:rPr>
                <w:iCs/>
              </w:rPr>
              <w:lastRenderedPageBreak/>
              <w:t xml:space="preserve">ОЯТ образуется в результате эксплуатации АЭС. </w:t>
            </w:r>
            <w:r w:rsidR="006D555E">
              <w:rPr>
                <w:iCs/>
              </w:rPr>
              <w:t xml:space="preserve">Решение о сооружении АЭС в Республике Беларусь принято для повышения </w:t>
            </w:r>
            <w:r w:rsidR="006D555E">
              <w:rPr>
                <w:iCs/>
              </w:rPr>
              <w:lastRenderedPageBreak/>
              <w:t>энергетической безопасности страны. Вопрос нулевой альтернативы, т.е. отказ от сооружения АЭС в Республике Беларусь, рассмотрен в ОВОС Белорусской АЭС.</w:t>
            </w:r>
          </w:p>
        </w:tc>
      </w:tr>
      <w:tr w:rsidR="00ED2FFC" w:rsidRPr="00FE0D5C" w:rsidTr="004B2672">
        <w:tc>
          <w:tcPr>
            <w:tcW w:w="705" w:type="dxa"/>
            <w:shd w:val="clear" w:color="auto" w:fill="auto"/>
          </w:tcPr>
          <w:p w:rsidR="00ED2FFC" w:rsidRPr="00FE0D5C" w:rsidRDefault="00ED2FFC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lastRenderedPageBreak/>
              <w:t>24.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DE63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FE0D5C">
              <w:t>Новикова Т.А.,</w:t>
            </w:r>
          </w:p>
          <w:p w:rsidR="00ED2FFC" w:rsidRPr="00FE0D5C" w:rsidRDefault="00DE63EE" w:rsidP="00DE63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FE0D5C">
              <w:t xml:space="preserve">novikova@gmail.com 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ED2FFC" w:rsidRPr="00FE0D5C" w:rsidRDefault="00ED2FFC" w:rsidP="00EC2EBC">
            <w:pPr>
              <w:jc w:val="both"/>
            </w:pPr>
            <w:r w:rsidRPr="00FE0D5C">
              <w:t>Отсутствует оценка экономической эффективности предлагаемых решений. Экономическая целесообразность переработки ОЯТ Белорусской АЭС не обоснована и не соответствует действительности.</w:t>
            </w:r>
          </w:p>
        </w:tc>
        <w:tc>
          <w:tcPr>
            <w:tcW w:w="7001" w:type="dxa"/>
            <w:shd w:val="clear" w:color="auto" w:fill="auto"/>
            <w:vAlign w:val="center"/>
          </w:tcPr>
          <w:p w:rsidR="006D555E" w:rsidRDefault="006D555E" w:rsidP="00E71BCD">
            <w:pPr>
              <w:jc w:val="both"/>
            </w:pPr>
            <w:r>
              <w:t>Ориентировочные общие затраты по рассмотренным в Экологическом докладе вариантам при существующих технологиях с учетом ми</w:t>
            </w:r>
            <w:r w:rsidR="00770066">
              <w:t>ровой практики оцениваются от 2,5 до 3,</w:t>
            </w:r>
            <w:r>
              <w:t>5 млрд. долларов США за весь период эксплуатации АЭС (до 100 лет).</w:t>
            </w:r>
          </w:p>
          <w:p w:rsidR="006D555E" w:rsidRPr="00FE0D5C" w:rsidRDefault="006D555E" w:rsidP="006D555E">
            <w:pPr>
              <w:jc w:val="both"/>
            </w:pPr>
            <w:r w:rsidRPr="006D555E">
              <w:t>Оценка экономической эффективности предлагаемых решений выполнена ГНУ «ОИЭЯИ-Сосны» в рамках технико-экономического исследования во взаимодействии со специализированной российской организацией, уполномоченной Правительством Российской Федерации.</w:t>
            </w:r>
          </w:p>
        </w:tc>
      </w:tr>
      <w:tr w:rsidR="00ED2FFC" w:rsidRPr="00FE0D5C" w:rsidTr="004B2672">
        <w:tc>
          <w:tcPr>
            <w:tcW w:w="705" w:type="dxa"/>
            <w:shd w:val="clear" w:color="auto" w:fill="auto"/>
          </w:tcPr>
          <w:p w:rsidR="00ED2FFC" w:rsidRPr="00FE0D5C" w:rsidRDefault="00ED2FFC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t>25.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DE63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FE0D5C">
              <w:t>Новикова Т.А.,</w:t>
            </w:r>
          </w:p>
          <w:p w:rsidR="00ED2FFC" w:rsidRPr="00FE0D5C" w:rsidRDefault="00DE63EE" w:rsidP="00DE63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FE0D5C">
              <w:t xml:space="preserve">novikova@gmail.com 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ED2FFC" w:rsidRPr="00FE0D5C" w:rsidRDefault="00ED2FFC" w:rsidP="00D24D58">
            <w:pPr>
              <w:jc w:val="both"/>
            </w:pPr>
            <w:r w:rsidRPr="00FE0D5C">
              <w:t>В тексте Доклада по СЭО сказано, что т.н. переработка ОЯТ имеет смысл технологический (технический) и экономический. Это утверждение ничем не подкреплено, более того, существует широкая база фактов, доказывающих обратное.</w:t>
            </w:r>
          </w:p>
        </w:tc>
        <w:tc>
          <w:tcPr>
            <w:tcW w:w="7001" w:type="dxa"/>
            <w:shd w:val="clear" w:color="auto" w:fill="auto"/>
            <w:vAlign w:val="center"/>
          </w:tcPr>
          <w:p w:rsidR="00ED2FFC" w:rsidRPr="00FE0D5C" w:rsidRDefault="00ED2FFC" w:rsidP="00821338">
            <w:pPr>
              <w:jc w:val="both"/>
            </w:pPr>
            <w:r w:rsidRPr="00FE0D5C">
              <w:t>В Экологическом докладе указано, что переработка ОЯТ Белорусской АЭС целесообразна с технической, экологической и экономической точек зрения только после реализации технологии фракционирования высокоактивных отходов переработки и при возврате в Республику Беларусь короткоживущей цезиево-стронциевой фракции, не содержащей долгоживущих радионуклидов, что исключит необходимость создания полномасштабного пункта захоронения ВАО в глубоких геологических формациях. На ФГУП «ПО «Маяк» имеется положительный опыт переработки высокоактивных отходов на опытно-промышленной установке УЭ-35, позволяющей с высокой степенью чистоты выделять цезий и стронций.</w:t>
            </w:r>
          </w:p>
        </w:tc>
      </w:tr>
      <w:tr w:rsidR="00ED2FFC" w:rsidRPr="00FE0D5C" w:rsidTr="004B2672">
        <w:tc>
          <w:tcPr>
            <w:tcW w:w="705" w:type="dxa"/>
            <w:shd w:val="clear" w:color="auto" w:fill="auto"/>
          </w:tcPr>
          <w:p w:rsidR="00ED2FFC" w:rsidRPr="00FE0D5C" w:rsidRDefault="00ED2FFC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t>26.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DE63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FE0D5C">
              <w:t>Новикова Т.А.,</w:t>
            </w:r>
          </w:p>
          <w:p w:rsidR="00ED2FFC" w:rsidRPr="00FE0D5C" w:rsidRDefault="00DE63EE" w:rsidP="00DE63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FE0D5C">
              <w:t xml:space="preserve">novikova@gmail.com 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ED2FFC" w:rsidRPr="00FE0D5C" w:rsidRDefault="00ED2FFC" w:rsidP="00D24D58">
            <w:pPr>
              <w:jc w:val="both"/>
            </w:pPr>
            <w:r w:rsidRPr="00FE0D5C">
              <w:t xml:space="preserve">В п. 12 говорится о варианте “временного технологического хранения ОЯТ Белорусской АЭС на территории Российской Федерации с </w:t>
            </w:r>
            <w:r w:rsidRPr="00FE0D5C">
              <w:lastRenderedPageBreak/>
              <w:t>переработкой и возвратом в Республику Беларусь для захоронения “цезиево-стронциевой фракции отходов переработки, не содержащей долгоживущих радионуклидов”. На собрании было заявлено, что в Беларусь будет возвращаться только эта группа. Но это противоречит действующему законодательству Российской Федерации и существующей практике и противоречит информации Доклада об отсутствии в России соответствующих мощностей!</w:t>
            </w:r>
          </w:p>
        </w:tc>
        <w:tc>
          <w:tcPr>
            <w:tcW w:w="7001" w:type="dxa"/>
            <w:shd w:val="clear" w:color="auto" w:fill="auto"/>
          </w:tcPr>
          <w:p w:rsidR="00ED2FFC" w:rsidRPr="00FE0D5C" w:rsidRDefault="00ED2FFC" w:rsidP="00F86D3C">
            <w:pPr>
              <w:jc w:val="both"/>
            </w:pPr>
            <w:r w:rsidRPr="00FE0D5C">
              <w:lastRenderedPageBreak/>
              <w:t xml:space="preserve">Проект Стратегии разработан на основании предварительно проведенных работ по технико-экономическим исследованиям вариантов обращения с ОЯТ Белорусской АЭС. В результатах технико-экономических исследований представлено </w:t>
            </w:r>
            <w:r w:rsidRPr="00FE0D5C">
              <w:lastRenderedPageBreak/>
              <w:t>перспективным решение о возврате в Республику Беларусь РАО от переработки ОЯТ в виде «короткоживущей» фракции, в объеме в соответствии с принципом радиационной эквивалентности, что соответствует действующему законодательству Российской Федерации и существующей практике.</w:t>
            </w:r>
          </w:p>
          <w:p w:rsidR="00ED2FFC" w:rsidRPr="00FE0D5C" w:rsidRDefault="00ED2FFC" w:rsidP="00821338">
            <w:pPr>
              <w:jc w:val="both"/>
            </w:pPr>
          </w:p>
        </w:tc>
      </w:tr>
      <w:tr w:rsidR="00ED2FFC" w:rsidRPr="00FE0D5C" w:rsidTr="004B2672">
        <w:tc>
          <w:tcPr>
            <w:tcW w:w="705" w:type="dxa"/>
            <w:shd w:val="clear" w:color="auto" w:fill="auto"/>
          </w:tcPr>
          <w:p w:rsidR="00ED2FFC" w:rsidRPr="00FE0D5C" w:rsidRDefault="00ED2FFC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lastRenderedPageBreak/>
              <w:t>27.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DE63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FE0D5C">
              <w:t>Новикова Т.А.,</w:t>
            </w:r>
          </w:p>
          <w:p w:rsidR="00ED2FFC" w:rsidRPr="00FE0D5C" w:rsidRDefault="00DE63EE" w:rsidP="00DE63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FE0D5C">
              <w:t xml:space="preserve">novikova@gmail.com 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ED2FFC" w:rsidRPr="00FE0D5C" w:rsidRDefault="00ED2FFC" w:rsidP="00CB216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FE0D5C">
              <w:t>В Докладе по СЭО отсутствует вариант длительного хранения ОЯТ (или отработавших тепловыделяющих сборок (ОТВС) Белорусской АЭС без отправки в Российскую Федерацию на переработку и без захоронения.</w:t>
            </w:r>
          </w:p>
        </w:tc>
        <w:tc>
          <w:tcPr>
            <w:tcW w:w="7001" w:type="dxa"/>
            <w:shd w:val="clear" w:color="auto" w:fill="auto"/>
            <w:vAlign w:val="center"/>
          </w:tcPr>
          <w:p w:rsidR="00ED2FFC" w:rsidRPr="00FE0D5C" w:rsidRDefault="00ED2FFC" w:rsidP="00F05936">
            <w:pPr>
              <w:jc w:val="both"/>
            </w:pPr>
            <w:r w:rsidRPr="00FE0D5C">
              <w:t>Длительное хранение ОЯТ без переработки и без захоронения, представляет собой отложенное решение, которое противоречит требованию «Объединенной конвенции о безопасности обращения с отработавшим топливом и безопасности обращения с радиоактивными отходами» – не возлагать чрезмерного бремени на будущие поколения (Статья 4 пункт vii, Статья 11 пункт vii).</w:t>
            </w:r>
          </w:p>
          <w:p w:rsidR="00ED2FFC" w:rsidRPr="00FE0D5C" w:rsidRDefault="00ED2FFC" w:rsidP="00F05936">
            <w:pPr>
              <w:jc w:val="both"/>
            </w:pPr>
            <w:r w:rsidRPr="00FE0D5C">
              <w:t>В соответствии с положениями «Объединенной конвенции о безопасности обращения с отработавшим топливом и безопасности обращения с радиоактивными отходами» (пункт xi преамбулы): захоронение радиоактивных отходов, насколько это совместимо с безопасным обращением с таким материалом, должно осуществляться в государстве, в котором они образовались.</w:t>
            </w:r>
          </w:p>
          <w:p w:rsidR="00ED2FFC" w:rsidRPr="00FE0D5C" w:rsidRDefault="00ED2FFC" w:rsidP="00F05936">
            <w:pPr>
              <w:jc w:val="both"/>
            </w:pPr>
            <w:r w:rsidRPr="00FE0D5C">
              <w:t xml:space="preserve">Кроме того, длительное хранение ОЯТ без захоронения противоречит требованиям раздела 11.2 руководства МАГАТЭ «Политика и стратегии обращения с радиоактивными отходами» </w:t>
            </w:r>
            <w:r w:rsidRPr="00FE0D5C">
              <w:lastRenderedPageBreak/>
              <w:t>(</w:t>
            </w:r>
            <w:r w:rsidRPr="00FE0D5C">
              <w:rPr>
                <w:sz w:val="26"/>
                <w:szCs w:val="26"/>
              </w:rPr>
              <w:t>NW-G-1.1</w:t>
            </w:r>
            <w:r w:rsidRPr="00FE0D5C">
              <w:t>), где указано, что «если в стратегии предусматривается долговременное хранение, то вместе с тем следует указывать планируемую конечную точку окончательного захоронения».</w:t>
            </w:r>
          </w:p>
          <w:p w:rsidR="00ED2FFC" w:rsidRPr="00FE0D5C" w:rsidRDefault="00ED2FFC" w:rsidP="00F05936">
            <w:pPr>
              <w:jc w:val="both"/>
            </w:pPr>
            <w:r w:rsidRPr="00FE0D5C">
              <w:t>В любом из описанных альтернативных вариантов проекта Стратегии каждый из них на начальном этапе включает долговременное хранение с последующей переработкой либо без нее.</w:t>
            </w:r>
          </w:p>
          <w:p w:rsidR="00ED2FFC" w:rsidRPr="00FE0D5C" w:rsidRDefault="00F7175E" w:rsidP="00F7175E">
            <w:pPr>
              <w:jc w:val="both"/>
            </w:pPr>
            <w:r>
              <w:t>Следует подчеркнуть, что в соответствии с мировой практикой н</w:t>
            </w:r>
            <w:r w:rsidR="00ED2FFC" w:rsidRPr="00FE0D5C">
              <w:t>ациональные приоритеты в области обращения с ОЯТ в долгосрочной перспективе подлежат корректировке по мере принятия решений на предыдущих этапах с учетом технических достижений, уровня развития технологий, политических, экологических, экономических, социальных и других факторов.</w:t>
            </w:r>
          </w:p>
        </w:tc>
      </w:tr>
      <w:tr w:rsidR="00ED2FFC" w:rsidRPr="00FE0D5C" w:rsidTr="004B2672">
        <w:tc>
          <w:tcPr>
            <w:tcW w:w="705" w:type="dxa"/>
            <w:shd w:val="clear" w:color="auto" w:fill="auto"/>
          </w:tcPr>
          <w:p w:rsidR="00ED2FFC" w:rsidRPr="00FE0D5C" w:rsidRDefault="00ED2FFC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lastRenderedPageBreak/>
              <w:t>28.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DE63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FE0D5C">
              <w:t>Новикова Т.А.,</w:t>
            </w:r>
          </w:p>
          <w:p w:rsidR="00ED2FFC" w:rsidRPr="00FE0D5C" w:rsidRDefault="00DE63EE" w:rsidP="00DE63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FE0D5C">
              <w:t xml:space="preserve">novikova@gmail.com 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ED2FFC" w:rsidRPr="00FE0D5C" w:rsidRDefault="00ED2FFC" w:rsidP="00D24D58">
            <w:pPr>
              <w:jc w:val="both"/>
            </w:pPr>
            <w:r w:rsidRPr="00FE0D5C">
              <w:t>В Докладе по СЭО отсутствует информация о полноте законодательной базы и о практических мерах по ее реализации.</w:t>
            </w:r>
          </w:p>
        </w:tc>
        <w:tc>
          <w:tcPr>
            <w:tcW w:w="7001" w:type="dxa"/>
            <w:shd w:val="clear" w:color="auto" w:fill="auto"/>
            <w:vAlign w:val="center"/>
          </w:tcPr>
          <w:p w:rsidR="00ED2FFC" w:rsidRPr="00FE0D5C" w:rsidRDefault="00ED2FFC" w:rsidP="00313B74">
            <w:pPr>
              <w:jc w:val="both"/>
            </w:pPr>
            <w:r w:rsidRPr="00FE0D5C">
              <w:t>В Экологическом докладе приводится качественная оценка возможных воздействий на окружающую среду альтернативных вариантов обращения с ОЯТ Белорусской АЭС с целью обеспечения учета и интеграции экологических факторов в процесс разработки проекта Стратегии, в том числе принятия решений, в поддержку экологически обоснованного и устойчивого развития.</w:t>
            </w:r>
          </w:p>
          <w:p w:rsidR="00ED2FFC" w:rsidRPr="00FE0D5C" w:rsidRDefault="00ED2FFC" w:rsidP="00313B74">
            <w:pPr>
              <w:jc w:val="both"/>
              <w:rPr>
                <w:iCs/>
              </w:rPr>
            </w:pPr>
            <w:r w:rsidRPr="00FE0D5C">
              <w:t xml:space="preserve">Структура Экологического доклада соответствует требованиям к составу экологического доклада по СЭО </w:t>
            </w:r>
            <w:r w:rsidRPr="00FE0D5C">
              <w:rPr>
                <w:iCs/>
              </w:rPr>
              <w:t>Положения о порядке проведения стратегической экологической оценки, требованиях к составу экологического доклада по стратегической экологической оценке, требованиях к специалистам, осуществляющим проведение стратегической экологической оценки: утв. постановлением Совета Министров Республики Беларусь от 19.01.2017 № 47.</w:t>
            </w:r>
          </w:p>
          <w:p w:rsidR="00ED2FFC" w:rsidRPr="00FE0D5C" w:rsidRDefault="00ED2FFC" w:rsidP="00821338">
            <w:pPr>
              <w:jc w:val="both"/>
            </w:pPr>
            <w:r w:rsidRPr="00FE0D5C">
              <w:t xml:space="preserve">В разделе 13 Экологического доклада указано, что мониторинг эффективности реализации проекта Стратегии будет осуществляться Министерством энергетики Республики </w:t>
            </w:r>
            <w:r w:rsidRPr="00FE0D5C">
              <w:lastRenderedPageBreak/>
              <w:t>Беларусь. Кроме того, Министерство энергетики Республики Беларусь периодически будет пересматривать положения утвержденной Стратегии и при необходимости их корректировки, в случае существенных изменений условий практической деятельности по обращению с ОЯТ или требований нормативной правовой базы в этой сфере, а также появления новых научно-технических достижений, политических, экономических или других факторов, вносить в установленном порядке соответствующие предложения в Совет Министров Республики Беларусь.</w:t>
            </w:r>
          </w:p>
        </w:tc>
      </w:tr>
      <w:tr w:rsidR="00ED2FFC" w:rsidRPr="00FE0D5C" w:rsidTr="004B2672">
        <w:tc>
          <w:tcPr>
            <w:tcW w:w="705" w:type="dxa"/>
            <w:shd w:val="clear" w:color="auto" w:fill="auto"/>
          </w:tcPr>
          <w:p w:rsidR="00ED2FFC" w:rsidRPr="00FE0D5C" w:rsidRDefault="00ED2FFC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lastRenderedPageBreak/>
              <w:t>29.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DE63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FE0D5C">
              <w:t>Новикова Т.А.,</w:t>
            </w:r>
          </w:p>
          <w:p w:rsidR="00ED2FFC" w:rsidRPr="00FE0D5C" w:rsidRDefault="00DE63EE" w:rsidP="00DE63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FE0D5C">
              <w:t xml:space="preserve">novikova@gmail.com 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ED2FFC" w:rsidRPr="00FE0D5C" w:rsidRDefault="00ED2FFC" w:rsidP="00D24D58">
            <w:pPr>
              <w:jc w:val="both"/>
            </w:pPr>
            <w:r w:rsidRPr="00FE0D5C">
              <w:t>Доклад по СЭО дает неверное представление о мировых подходах к обращению с ОЯТ.</w:t>
            </w:r>
          </w:p>
        </w:tc>
        <w:tc>
          <w:tcPr>
            <w:tcW w:w="7001" w:type="dxa"/>
            <w:shd w:val="clear" w:color="auto" w:fill="auto"/>
            <w:vAlign w:val="center"/>
          </w:tcPr>
          <w:p w:rsidR="009F6EFA" w:rsidRDefault="00ED2FFC" w:rsidP="009F6EFA">
            <w:pPr>
              <w:jc w:val="both"/>
            </w:pPr>
            <w:r w:rsidRPr="00FE0D5C">
              <w:t xml:space="preserve">Структура Экологического доклада соответствует требованиям к составу экологического доклада по СЭО </w:t>
            </w:r>
            <w:r w:rsidRPr="00FE0D5C">
              <w:rPr>
                <w:iCs/>
              </w:rPr>
              <w:t>Положения о порядке проведения стратегической экологической оценки, требованиях к составу экологического доклада по стратегической экологической оценке, требованиях к специалистам, осуществляющим проведение стратегической экологической оценки: утв. постановлением Совета Министров Республики Беларусь от 19.01.2017 № 47.</w:t>
            </w:r>
            <w:r w:rsidR="009F6EFA">
              <w:t xml:space="preserve"> </w:t>
            </w:r>
          </w:p>
          <w:p w:rsidR="00ED2FFC" w:rsidRPr="00FE0D5C" w:rsidRDefault="009F6EFA" w:rsidP="00770066">
            <w:pPr>
              <w:jc w:val="both"/>
            </w:pPr>
            <w:r>
              <w:t xml:space="preserve">В ходе проведения собрания с общественностью, организованного в рамках общественных обсуждений Экологического доклада, в докладе по основному вопросу </w:t>
            </w:r>
            <w:r w:rsidR="00770066">
              <w:t>заместителем главного инженера ГП «Белорусская АЭС»</w:t>
            </w:r>
            <w:r>
              <w:t xml:space="preserve"> была представлена информация о мировых походах обращения с ОЯТ.</w:t>
            </w:r>
          </w:p>
        </w:tc>
      </w:tr>
      <w:tr w:rsidR="00ED2FFC" w:rsidRPr="00FE0D5C" w:rsidTr="004B2672">
        <w:tc>
          <w:tcPr>
            <w:tcW w:w="705" w:type="dxa"/>
            <w:shd w:val="clear" w:color="auto" w:fill="auto"/>
          </w:tcPr>
          <w:p w:rsidR="00ED2FFC" w:rsidRPr="00FE0D5C" w:rsidRDefault="00ED2FFC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t>30.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DE63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FE0D5C">
              <w:t>Новикова Т.А.,</w:t>
            </w:r>
          </w:p>
          <w:p w:rsidR="00ED2FFC" w:rsidRPr="00FE0D5C" w:rsidRDefault="00DE63EE" w:rsidP="00DE63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FE0D5C">
              <w:t xml:space="preserve">novikova@gmail.com 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ED2FFC" w:rsidRPr="00FE0D5C" w:rsidRDefault="00ED2FFC" w:rsidP="00D24D58">
            <w:pPr>
              <w:jc w:val="both"/>
            </w:pPr>
            <w:r w:rsidRPr="00FE0D5C">
              <w:t>Доклад по СЭО безосновательно исключает из рассмотрения экологическое воздействие при авариях, как и сами аварии на площадках временного хранения, в СХОЯТ и при транспортировке.</w:t>
            </w:r>
          </w:p>
        </w:tc>
        <w:tc>
          <w:tcPr>
            <w:tcW w:w="7001" w:type="dxa"/>
            <w:shd w:val="clear" w:color="auto" w:fill="auto"/>
            <w:vAlign w:val="center"/>
          </w:tcPr>
          <w:p w:rsidR="00ED2FFC" w:rsidRPr="00FE0D5C" w:rsidRDefault="00ED2FFC" w:rsidP="002812B0">
            <w:pPr>
              <w:jc w:val="both"/>
            </w:pPr>
            <w:r w:rsidRPr="00FE0D5C">
              <w:t xml:space="preserve">Рассмотрение вероятных чрезвычайных и запроектных аварийных ситуаций, предполагаемые меры по их предупреждению, реагированию на них, ликвидации их последствий в соответствии с п. 11.5 главы 2 Положения о порядке проведения оценки воздействия на окружающую среду, требованиях к составу отчета об оценке воздействия на окружающую среду, требованиях к специалистам, осуществляющим проведение оценки воздействия на окружающую среду: утв. постановлением Совета Министров </w:t>
            </w:r>
            <w:r w:rsidRPr="00FE0D5C">
              <w:lastRenderedPageBreak/>
              <w:t>Республики Беларусь от 19.01.2017 № 47 является</w:t>
            </w:r>
            <w:r w:rsidR="009F6EFA">
              <w:t xml:space="preserve"> одним из разделов ОВОС</w:t>
            </w:r>
            <w:r w:rsidRPr="00FE0D5C">
              <w:t>. При этом в Экологическом докладе приведены общие требования безопасности, предъявляемые к той или иной стадии обращения с ОЯТ, строгое соблюдение которых, контроль за их соблюдением и при необходимости принятие соответствующих мер поможет обеспечить безопасность.</w:t>
            </w:r>
          </w:p>
          <w:p w:rsidR="00ED2FFC" w:rsidRPr="00FE0D5C" w:rsidRDefault="00ED2FFC" w:rsidP="00821338">
            <w:pPr>
              <w:jc w:val="both"/>
            </w:pPr>
            <w:r w:rsidRPr="00FE0D5C">
              <w:t>Соблюдение перечисленных в Экологическом докладе требований по обеспечению безопасности контейнеров для обращения с ОЯТ, а также необходимость сертификации контейнеров в Российской Федерации и Республике Беларусь, будут обеспечивать незначительное контролируемое радиационное воздействие на компоненты окружающей среды при нормальных условиях эксплуатации и минимизацию риска при транспортировке и хранении ОЯТ, проектных авариях.</w:t>
            </w:r>
          </w:p>
        </w:tc>
      </w:tr>
      <w:tr w:rsidR="00ED2FFC" w:rsidRPr="00FE0D5C" w:rsidTr="004B2672">
        <w:tc>
          <w:tcPr>
            <w:tcW w:w="705" w:type="dxa"/>
            <w:shd w:val="clear" w:color="auto" w:fill="auto"/>
          </w:tcPr>
          <w:p w:rsidR="00ED2FFC" w:rsidRPr="00FE0D5C" w:rsidRDefault="00ED2FFC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lastRenderedPageBreak/>
              <w:t>31.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DE63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FE0D5C">
              <w:t>Новикова Т.А.,</w:t>
            </w:r>
          </w:p>
          <w:p w:rsidR="00ED2FFC" w:rsidRPr="00FE0D5C" w:rsidRDefault="00DE63EE" w:rsidP="00DE63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FE0D5C">
              <w:t xml:space="preserve">novikova@gmail.com 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ED2FFC" w:rsidRPr="00FE0D5C" w:rsidRDefault="00ED2FFC" w:rsidP="00EF1C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FE0D5C">
              <w:t>Нет детальной информации о наличии тех или иных элементов инфраструктуры для реализации описанных в Докладе по СЭО сценариев.</w:t>
            </w:r>
          </w:p>
        </w:tc>
        <w:tc>
          <w:tcPr>
            <w:tcW w:w="7001" w:type="dxa"/>
            <w:shd w:val="clear" w:color="auto" w:fill="auto"/>
            <w:vAlign w:val="center"/>
          </w:tcPr>
          <w:p w:rsidR="00ED2FFC" w:rsidRPr="00FE0D5C" w:rsidRDefault="00ED2FFC" w:rsidP="003158A1">
            <w:pPr>
              <w:jc w:val="both"/>
            </w:pPr>
            <w:r w:rsidRPr="00FE0D5C">
              <w:t>Информация о наличии и перспективах создания инфраструктуры обращения с ОЯТ Белорусской АЭС приведена в разделе 12 Экологического доклада. На данном этапе приведенная информация является достаточной.</w:t>
            </w:r>
          </w:p>
          <w:p w:rsidR="00ED2FFC" w:rsidRPr="009F6EFA" w:rsidRDefault="00ED2FFC" w:rsidP="009F6EFA">
            <w:pPr>
              <w:jc w:val="both"/>
              <w:rPr>
                <w:color w:val="000000"/>
              </w:rPr>
            </w:pPr>
            <w:r w:rsidRPr="00FE0D5C">
              <w:rPr>
                <w:color w:val="000000"/>
              </w:rPr>
              <w:t>Все рассмотренные в Экологическом докладе фазы обращения с ОЯТ, которые планируется реализовать в рамках проекта Стратегии, будут осуществляться на объектах или установках, для которых площадк</w:t>
            </w:r>
            <w:r w:rsidR="009F6EFA">
              <w:rPr>
                <w:color w:val="000000"/>
              </w:rPr>
              <w:t>и</w:t>
            </w:r>
            <w:r w:rsidRPr="00FE0D5C">
              <w:rPr>
                <w:color w:val="000000"/>
              </w:rPr>
              <w:t xml:space="preserve"> и проект</w:t>
            </w:r>
            <w:r w:rsidR="009F6EFA">
              <w:rPr>
                <w:color w:val="000000"/>
              </w:rPr>
              <w:t>ные решения будут определены на соответствующем этапе реализации Стратегии.</w:t>
            </w:r>
          </w:p>
        </w:tc>
      </w:tr>
      <w:tr w:rsidR="00ED2FFC" w:rsidRPr="00FE0D5C" w:rsidTr="004B2672">
        <w:tc>
          <w:tcPr>
            <w:tcW w:w="705" w:type="dxa"/>
            <w:shd w:val="clear" w:color="auto" w:fill="auto"/>
          </w:tcPr>
          <w:p w:rsidR="00ED2FFC" w:rsidRPr="00FE0D5C" w:rsidRDefault="00ED2FFC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t>32.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DE63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FE0D5C">
              <w:t>Новикова Т.А.,</w:t>
            </w:r>
          </w:p>
          <w:p w:rsidR="00ED2FFC" w:rsidRPr="00FE0D5C" w:rsidRDefault="00DE63EE" w:rsidP="00DE63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FE0D5C">
              <w:t xml:space="preserve">novikova@gmail.com 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ED2FFC" w:rsidRPr="00FE0D5C" w:rsidRDefault="00ED2FFC" w:rsidP="00D24D58">
            <w:pPr>
              <w:jc w:val="both"/>
            </w:pPr>
            <w:r w:rsidRPr="00FE0D5C">
              <w:t>Из отчета по СЭО не совсем ясно, планируется ли ввоз в Беларусь только остеклованных или в том числе жидких РАО после переработки ОЯТ.</w:t>
            </w:r>
          </w:p>
        </w:tc>
        <w:tc>
          <w:tcPr>
            <w:tcW w:w="7001" w:type="dxa"/>
            <w:shd w:val="clear" w:color="auto" w:fill="auto"/>
          </w:tcPr>
          <w:p w:rsidR="00ED2FFC" w:rsidRPr="00FE0D5C" w:rsidRDefault="00ED2FFC" w:rsidP="00821338">
            <w:pPr>
              <w:jc w:val="both"/>
            </w:pPr>
            <w:r w:rsidRPr="00FE0D5C">
              <w:t>Согласно проекту Стратегии возврату в Республику Беларусь подлежат кондиционированные радиоактивные отходы в твердой форме.</w:t>
            </w:r>
          </w:p>
        </w:tc>
      </w:tr>
      <w:tr w:rsidR="00ED2FFC" w:rsidRPr="00FE0D5C" w:rsidTr="004B2672">
        <w:tc>
          <w:tcPr>
            <w:tcW w:w="705" w:type="dxa"/>
            <w:shd w:val="clear" w:color="auto" w:fill="auto"/>
          </w:tcPr>
          <w:p w:rsidR="00ED2FFC" w:rsidRPr="00FE0D5C" w:rsidRDefault="00ED2FFC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t>33.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DE63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FE0D5C">
              <w:t>Новикова Т.А.,</w:t>
            </w:r>
          </w:p>
          <w:p w:rsidR="00ED2FFC" w:rsidRPr="00FE0D5C" w:rsidRDefault="00DE63EE" w:rsidP="00DE63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FE0D5C">
              <w:t xml:space="preserve">novikova@gmail.com 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ED2FFC" w:rsidRPr="00FE0D5C" w:rsidRDefault="00ED2FFC" w:rsidP="00D24D58">
            <w:pPr>
              <w:jc w:val="both"/>
              <w:rPr>
                <w:color w:val="000000"/>
              </w:rPr>
            </w:pPr>
            <w:r w:rsidRPr="00FE0D5C">
              <w:rPr>
                <w:color w:val="000000"/>
              </w:rPr>
              <w:t>Описание трансграничного воздействия отсутствует.</w:t>
            </w:r>
          </w:p>
        </w:tc>
        <w:tc>
          <w:tcPr>
            <w:tcW w:w="7001" w:type="dxa"/>
            <w:shd w:val="clear" w:color="auto" w:fill="auto"/>
            <w:vAlign w:val="center"/>
          </w:tcPr>
          <w:p w:rsidR="00ED2FFC" w:rsidRPr="00FE0D5C" w:rsidRDefault="00ED2FFC" w:rsidP="00A03A78">
            <w:pPr>
              <w:jc w:val="both"/>
              <w:rPr>
                <w:color w:val="000000"/>
              </w:rPr>
            </w:pPr>
            <w:r w:rsidRPr="00FE0D5C">
              <w:rPr>
                <w:color w:val="000000"/>
              </w:rPr>
              <w:t>Информация о трансграничном воздействии проекта Стратегии на окружающую среду отражена в разделе 11.2 Экологического доклада.</w:t>
            </w:r>
            <w:r w:rsidR="00A03A78">
              <w:rPr>
                <w:color w:val="000000"/>
              </w:rPr>
              <w:t xml:space="preserve"> Подробная информация об трансграничном воздействии будет отражена в ОВОС по планируемому виду деятельности.</w:t>
            </w:r>
          </w:p>
        </w:tc>
      </w:tr>
      <w:tr w:rsidR="00ED2FFC" w:rsidRPr="00FE0D5C" w:rsidTr="004B2672">
        <w:tc>
          <w:tcPr>
            <w:tcW w:w="705" w:type="dxa"/>
            <w:shd w:val="clear" w:color="auto" w:fill="auto"/>
          </w:tcPr>
          <w:p w:rsidR="00ED2FFC" w:rsidRPr="00FE0D5C" w:rsidRDefault="00ED2FFC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lastRenderedPageBreak/>
              <w:t>34.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DE63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FE0D5C">
              <w:t>Новикова Т.А.,</w:t>
            </w:r>
          </w:p>
          <w:p w:rsidR="00ED2FFC" w:rsidRPr="00FE0D5C" w:rsidRDefault="00DE63EE" w:rsidP="00DE63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FE0D5C">
              <w:t xml:space="preserve">novikova@gmail.com 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ED2FFC" w:rsidRPr="00FE0D5C" w:rsidRDefault="00ED2FFC" w:rsidP="00D24D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FE0D5C">
              <w:t>В силу того, что СЭО по Стратегии обращения с ОЯТ Белорусской АЭС проведена не должным образом и может считаться не соответствующей требованиям, там отсутствует ключевая информация, предлагаю отправить документ на полную и основательную доработку. До того времени, пока СЭО не будет доработана и пока общественности не будет представлен ее полный, отвечающий законодательству вариант, воздержаться от любых решений и манипуляций, связанных с ядерным топливом для Белорусской АЭС!</w:t>
            </w:r>
          </w:p>
        </w:tc>
        <w:tc>
          <w:tcPr>
            <w:tcW w:w="7001" w:type="dxa"/>
            <w:shd w:val="clear" w:color="auto" w:fill="auto"/>
            <w:vAlign w:val="center"/>
          </w:tcPr>
          <w:p w:rsidR="00A03A78" w:rsidRDefault="00A03A78" w:rsidP="00886DB1">
            <w:pPr>
              <w:jc w:val="both"/>
            </w:pPr>
            <w:r>
              <w:t>Замечания, поступившие в ходе общественных обсуждений Экологического доклада, будут учтены.</w:t>
            </w:r>
          </w:p>
          <w:p w:rsidR="00ED2FFC" w:rsidRPr="00FE0D5C" w:rsidRDefault="00ED2FFC" w:rsidP="00821338">
            <w:pPr>
              <w:jc w:val="both"/>
            </w:pPr>
          </w:p>
        </w:tc>
      </w:tr>
      <w:tr w:rsidR="00ED2FFC" w:rsidRPr="00FE0D5C" w:rsidTr="004B2672">
        <w:tc>
          <w:tcPr>
            <w:tcW w:w="705" w:type="dxa"/>
            <w:shd w:val="clear" w:color="auto" w:fill="auto"/>
          </w:tcPr>
          <w:p w:rsidR="00ED2FFC" w:rsidRPr="00FE0D5C" w:rsidRDefault="00ED2FFC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t>35.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4B2672">
            <w:pPr>
              <w:jc w:val="both"/>
            </w:pPr>
            <w:r w:rsidRPr="00FE0D5C">
              <w:t>Егоров С.К.,</w:t>
            </w:r>
          </w:p>
          <w:p w:rsidR="00DE63EE" w:rsidRPr="00FE0D5C" w:rsidRDefault="00ED2FFC" w:rsidP="004B2672">
            <w:pPr>
              <w:jc w:val="both"/>
            </w:pPr>
            <w:r w:rsidRPr="00FE0D5C">
              <w:t>ЧТУП "Сантехспецназ",</w:t>
            </w:r>
          </w:p>
          <w:p w:rsidR="00ED2FFC" w:rsidRPr="00FE0D5C" w:rsidRDefault="00FE4799" w:rsidP="004B2672">
            <w:pPr>
              <w:jc w:val="both"/>
            </w:pPr>
            <w:hyperlink r:id="rId11" w:history="1">
              <w:r w:rsidR="00ED2FFC" w:rsidRPr="00FE0D5C">
                <w:t>egorov.t2014@tut.by</w:t>
              </w:r>
            </w:hyperlink>
          </w:p>
          <w:p w:rsidR="00ED2FFC" w:rsidRPr="00FE0D5C" w:rsidRDefault="00ED2FFC" w:rsidP="00D24D58">
            <w:pPr>
              <w:tabs>
                <w:tab w:val="left" w:pos="709"/>
              </w:tabs>
              <w:jc w:val="both"/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="00ED2FFC" w:rsidRPr="00FE0D5C" w:rsidRDefault="00ED2FFC" w:rsidP="00D24D58">
            <w:pPr>
              <w:jc w:val="both"/>
            </w:pPr>
            <w:r w:rsidRPr="00FE0D5C">
              <w:t>Добрый вечер, 15 января объявлен последним днем, до которого принимаются предложения по ОЯТ по Экологическому докладу.</w:t>
            </w:r>
          </w:p>
          <w:p w:rsidR="00ED2FFC" w:rsidRPr="00FE0D5C" w:rsidRDefault="00ED2FFC" w:rsidP="00D24D58">
            <w:pPr>
              <w:jc w:val="both"/>
            </w:pPr>
            <w:r w:rsidRPr="00FE0D5C">
              <w:t>Откровенно сказать, достаточно ограниченное время Вы выделили (только вчера прошло мероприятие, качественно подготовить информацию достаточно сложно).</w:t>
            </w:r>
          </w:p>
          <w:p w:rsidR="00ED2FFC" w:rsidRPr="00FE0D5C" w:rsidRDefault="00ED2FFC" w:rsidP="00A03A78">
            <w:pPr>
              <w:jc w:val="both"/>
            </w:pPr>
            <w:r w:rsidRPr="00FE0D5C">
              <w:t>Может есть возможность продления сроков?</w:t>
            </w:r>
            <w:r w:rsidR="00A03A78">
              <w:t xml:space="preserve"> </w:t>
            </w:r>
            <w:r w:rsidRPr="00FE0D5C">
              <w:t>Уточните.</w:t>
            </w:r>
          </w:p>
        </w:tc>
        <w:tc>
          <w:tcPr>
            <w:tcW w:w="7001" w:type="dxa"/>
            <w:shd w:val="clear" w:color="auto" w:fill="auto"/>
          </w:tcPr>
          <w:p w:rsidR="00ED2FFC" w:rsidRPr="00FE0D5C" w:rsidRDefault="00ED2FFC" w:rsidP="00E9543F">
            <w:pPr>
              <w:jc w:val="both"/>
              <w:rPr>
                <w:iCs/>
              </w:rPr>
            </w:pPr>
            <w:r w:rsidRPr="00FE0D5C">
              <w:t xml:space="preserve">В Республике Беларусь с 17 декабря 2018 г. по 15 января 2019 г. проводились общественные обсуждения Экологического доклада по стратегической экологической оценке проекта Стратегии обращения с отработавшим ядерным топливом Белорусской атомной электростанции, о чем сообщалось в уведомлении не позднее 14 декабря 2018 г. через печатные и интернет средства массовой информации. Экологический доклад по СЭО подлежит процедуре общественных обсуждений в рамках предусмотренных природоохранным законодательством процедур и в соответствии с постановлением Совета Министров Республики Беларусь от 14 июня 2016 г. № 458 «Об утверждении положения о порядке организации и проведения общественных обсуждений проектов экологически значимых решений, экологических докладов по стратегической экологической оценке, отчетов об оценке воздействия на окружающую среду, учета принятых экологически значимых решений и внесений </w:t>
            </w:r>
            <w:r w:rsidRPr="00FE0D5C">
              <w:lastRenderedPageBreak/>
              <w:t>изменений и дополнения в некоторые постановления Совета Министров Республики Беларусь». Ознакомиться с уведомлением об общественных обсуждениях Экологического доклада, Экологическим докладом, объявлением о собрании с общественностью по обсуждению Экологического доклада можно было на официальных интернет-сайтах: Министерства энергетики, государственного предприятия «Белорусская АЭС», Минского городского и областных исполнительных комитетов, научного учреждения «ОИЭЯИ – Сосны»</w:t>
            </w:r>
            <w:r w:rsidRPr="00FE0D5C">
              <w:rPr>
                <w:iCs/>
              </w:rPr>
              <w:t>.</w:t>
            </w:r>
          </w:p>
          <w:p w:rsidR="00ED2FFC" w:rsidRPr="00FE0D5C" w:rsidRDefault="00ED2FFC" w:rsidP="00821338">
            <w:pPr>
              <w:jc w:val="both"/>
            </w:pPr>
            <w:r w:rsidRPr="00FE0D5C">
              <w:t>Замечания и предложения по Экологическому докладу можно было направить в период с 17.12.2018 по 15.01.2019 включительно. Кроме того, 14.01.2019 (Гродненская область, г. Островец, ул. Октябрьская, д. 3, киноконцертный зал «Островец») состоялось собрание с общественностью по обсуждению Экологического доклада по стратегической экологической оценке проекта Стратегии обращения с отработавшим ядерным топливом Белорусской атомной электростанции в рамках проводимых общественных обсуждений, где каждый желающий мог высказать свои замечания и предложения, о чем также сообщалось не позднее 04.01.2019 на указанных выше интернет-ресурсах.</w:t>
            </w:r>
          </w:p>
        </w:tc>
      </w:tr>
      <w:tr w:rsidR="00ED2FFC" w:rsidRPr="00FE0D5C" w:rsidTr="004B2672">
        <w:tc>
          <w:tcPr>
            <w:tcW w:w="705" w:type="dxa"/>
            <w:shd w:val="clear" w:color="auto" w:fill="auto"/>
          </w:tcPr>
          <w:p w:rsidR="00ED2FFC" w:rsidRPr="00FE0D5C" w:rsidRDefault="00ED2FFC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lastRenderedPageBreak/>
              <w:t>36.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DE63EE">
            <w:pPr>
              <w:jc w:val="both"/>
            </w:pPr>
            <w:r w:rsidRPr="00FE0D5C">
              <w:t xml:space="preserve">Федоров Г.Ю., </w:t>
            </w:r>
          </w:p>
          <w:p w:rsidR="00DE63EE" w:rsidRPr="00FE0D5C" w:rsidRDefault="00DE63EE" w:rsidP="00DE63EE">
            <w:pPr>
              <w:jc w:val="both"/>
            </w:pPr>
            <w:r w:rsidRPr="00FE0D5C">
              <w:t>ОО «Экодом»</w:t>
            </w:r>
          </w:p>
          <w:p w:rsidR="00ED2FFC" w:rsidRPr="00FE0D5C" w:rsidRDefault="00DE63EE" w:rsidP="00DE63EE">
            <w:pPr>
              <w:jc w:val="both"/>
            </w:pPr>
            <w:r w:rsidRPr="00FE0D5C">
              <w:t>ecology.by@gmail.com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ED2FFC" w:rsidRPr="00FE0D5C" w:rsidRDefault="00ED2FFC" w:rsidP="00D24D58">
            <w:pPr>
              <w:jc w:val="both"/>
            </w:pPr>
            <w:r w:rsidRPr="00FE0D5C">
              <w:t xml:space="preserve">Стр. 74 "пыль может переноситься потоками воздуха со строительной площадки на большие расстояния. Эти выбросы могут оказывать опасное для здоровья воздействие на людей, а также наносить ущерб или оказывать влияние на животных и растения [13]. Воздействие можно оценить как незначительное, кратковременное, локальное". - Сочетание фразы "большие </w:t>
            </w:r>
            <w:r w:rsidRPr="00FE0D5C">
              <w:lastRenderedPageBreak/>
              <w:t>расстояния" и оценка "локальное воздействие" представляется необоснованным. Предлагаем уточнить.</w:t>
            </w:r>
          </w:p>
        </w:tc>
        <w:tc>
          <w:tcPr>
            <w:tcW w:w="7001" w:type="dxa"/>
            <w:shd w:val="clear" w:color="auto" w:fill="auto"/>
          </w:tcPr>
          <w:p w:rsidR="00ED2FFC" w:rsidRPr="00FE0D5C" w:rsidRDefault="00ED2FFC" w:rsidP="00FC714B">
            <w:pPr>
              <w:jc w:val="both"/>
            </w:pPr>
            <w:r w:rsidRPr="00FE0D5C">
              <w:lastRenderedPageBreak/>
              <w:t>В Экологическом докладе допущена опечатка: пропущена частица «не».Следует читать «…на небольшие расстояния.»</w:t>
            </w:r>
          </w:p>
          <w:p w:rsidR="00ED2FFC" w:rsidRPr="00FE0D5C" w:rsidRDefault="00ED2FFC" w:rsidP="00FC714B">
            <w:pPr>
              <w:jc w:val="both"/>
            </w:pPr>
            <w:r w:rsidRPr="00FE0D5C">
              <w:t>Выбросы пыли будут ограничены периметром строительной площадки, масштаб воздействия на атмосферный воздух, растительный и животный мир, особо охраняемые природные территории, природные территории, подлежащие специальной охране, можно оценить как локальный (т.е. воздействие на окружающую среду на ограниченной территории, как правило, территории строительной и промплощадок).</w:t>
            </w:r>
          </w:p>
          <w:p w:rsidR="00ED2FFC" w:rsidRPr="00FE0D5C" w:rsidRDefault="009851E7" w:rsidP="00A03A78">
            <w:pPr>
              <w:jc w:val="both"/>
            </w:pPr>
            <w:r w:rsidRPr="00FE0D5C">
              <w:t>Д</w:t>
            </w:r>
            <w:r w:rsidR="00ED2FFC" w:rsidRPr="00FE0D5C">
              <w:t>анн</w:t>
            </w:r>
            <w:r w:rsidRPr="00FE0D5C">
              <w:t>ая</w:t>
            </w:r>
            <w:r w:rsidR="00ED2FFC" w:rsidRPr="00FE0D5C">
              <w:t xml:space="preserve"> опечатк</w:t>
            </w:r>
            <w:r w:rsidRPr="00FE0D5C">
              <w:t>а устранена</w:t>
            </w:r>
            <w:r w:rsidR="00A03A78">
              <w:t xml:space="preserve"> в Экологическом докладе.</w:t>
            </w:r>
          </w:p>
        </w:tc>
      </w:tr>
      <w:tr w:rsidR="00ED2FFC" w:rsidRPr="00FE0D5C" w:rsidTr="004B2672">
        <w:tc>
          <w:tcPr>
            <w:tcW w:w="705" w:type="dxa"/>
            <w:shd w:val="clear" w:color="auto" w:fill="auto"/>
          </w:tcPr>
          <w:p w:rsidR="00ED2FFC" w:rsidRPr="00FE0D5C" w:rsidRDefault="00ED2FFC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lastRenderedPageBreak/>
              <w:t>37.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DE63EE">
            <w:pPr>
              <w:jc w:val="both"/>
            </w:pPr>
            <w:r w:rsidRPr="00FE0D5C">
              <w:t xml:space="preserve">Федоров Г.Ю., </w:t>
            </w:r>
          </w:p>
          <w:p w:rsidR="00DE63EE" w:rsidRPr="00FE0D5C" w:rsidRDefault="00DE63EE" w:rsidP="00DE63EE">
            <w:pPr>
              <w:jc w:val="both"/>
            </w:pPr>
            <w:r w:rsidRPr="00FE0D5C">
              <w:t>ОО «Экодом»</w:t>
            </w:r>
          </w:p>
          <w:p w:rsidR="00ED2FFC" w:rsidRPr="00FE0D5C" w:rsidRDefault="00DE63EE" w:rsidP="00DE63EE">
            <w:pPr>
              <w:jc w:val="both"/>
            </w:pPr>
            <w:r w:rsidRPr="00FE0D5C">
              <w:t>ecology.by@gmail.com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ED2FFC" w:rsidRPr="00FE0D5C" w:rsidRDefault="00ED2FFC" w:rsidP="00D24D58">
            <w:pPr>
              <w:jc w:val="both"/>
            </w:pPr>
            <w:r w:rsidRPr="00FE0D5C">
              <w:t>Стр. 75 "пыль может переноситься потоками воздуха со строительной площадки на большие расстояния. Выбросы могут наносить ущерб или оказывать влияние на животных и растения [13].</w:t>
            </w:r>
          </w:p>
          <w:p w:rsidR="00ED2FFC" w:rsidRPr="00FE0D5C" w:rsidRDefault="00ED2FFC" w:rsidP="00D24D58">
            <w:pPr>
              <w:jc w:val="both"/>
            </w:pPr>
            <w:r w:rsidRPr="00FE0D5C">
              <w:t>Воздействие можно оценить как слабое, кратковременное, локальное." - Сочетание фразы "большие расстояния" и оценка "локальное воздействие" представляется необоснованным. Предлагаем уточнить.</w:t>
            </w:r>
          </w:p>
        </w:tc>
        <w:tc>
          <w:tcPr>
            <w:tcW w:w="7001" w:type="dxa"/>
            <w:shd w:val="clear" w:color="auto" w:fill="auto"/>
          </w:tcPr>
          <w:p w:rsidR="00ED2FFC" w:rsidRPr="00FE0D5C" w:rsidRDefault="00ED2FFC" w:rsidP="00AE3221">
            <w:pPr>
              <w:jc w:val="both"/>
            </w:pPr>
            <w:r w:rsidRPr="00FE0D5C">
              <w:t>В Экологическом докладе допущена опечатка: пропущена частица «не». Следует читать «…на небольшие расстояния.»</w:t>
            </w:r>
          </w:p>
          <w:p w:rsidR="00ED2FFC" w:rsidRPr="00FE0D5C" w:rsidRDefault="00ED2FFC" w:rsidP="00AE3221">
            <w:pPr>
              <w:jc w:val="both"/>
            </w:pPr>
            <w:r w:rsidRPr="00FE0D5C">
              <w:t>Выбросы пыли будут ограничены периметром строительной площадки, масштаб воздействия на атмосферный воздух, растительный и животный мир, особо охраняемые природные территории, природные территории, подлежащие специальной охране, можно оценить как локальный (т.е. воздействие на окружающую среду на ограниченной территории, как правило, территории строительной и промплощадок).</w:t>
            </w:r>
          </w:p>
          <w:p w:rsidR="00ED2FFC" w:rsidRPr="00FE0D5C" w:rsidRDefault="009851E7" w:rsidP="00821338">
            <w:pPr>
              <w:jc w:val="both"/>
            </w:pPr>
            <w:r w:rsidRPr="00FE0D5C">
              <w:t>Данная опечатка уст</w:t>
            </w:r>
            <w:r w:rsidR="00A03A78">
              <w:t>ранена в Экологическом докладе.</w:t>
            </w:r>
          </w:p>
        </w:tc>
      </w:tr>
      <w:tr w:rsidR="00ED2FFC" w:rsidRPr="00FE0D5C" w:rsidTr="004B2672">
        <w:tc>
          <w:tcPr>
            <w:tcW w:w="705" w:type="dxa"/>
            <w:shd w:val="clear" w:color="auto" w:fill="auto"/>
          </w:tcPr>
          <w:p w:rsidR="00ED2FFC" w:rsidRPr="00FE0D5C" w:rsidRDefault="00ED2FFC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t>38.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DE63EE">
            <w:pPr>
              <w:jc w:val="both"/>
            </w:pPr>
            <w:r w:rsidRPr="00FE0D5C">
              <w:t xml:space="preserve">Федоров Г.Ю., </w:t>
            </w:r>
          </w:p>
          <w:p w:rsidR="00DE63EE" w:rsidRPr="00FE0D5C" w:rsidRDefault="00DE63EE" w:rsidP="00DE63EE">
            <w:pPr>
              <w:jc w:val="both"/>
            </w:pPr>
            <w:r w:rsidRPr="00FE0D5C">
              <w:t>ОО «Экодом»</w:t>
            </w:r>
          </w:p>
          <w:p w:rsidR="00ED2FFC" w:rsidRPr="00FE0D5C" w:rsidRDefault="00DE63EE" w:rsidP="00DE63EE">
            <w:pPr>
              <w:jc w:val="both"/>
            </w:pPr>
            <w:r w:rsidRPr="00FE0D5C">
              <w:t>ecology.by@gmail.com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ED2FFC" w:rsidRPr="00FE0D5C" w:rsidRDefault="00ED2FFC" w:rsidP="00D24D58">
            <w:pPr>
              <w:jc w:val="both"/>
            </w:pPr>
            <w:r w:rsidRPr="00FE0D5C">
              <w:t>Стр. 76 "Незначительное воздействие может быть связано с тем, что пыль со строительной площадки может переноситься потоками воздуха на большие расстояния [13].</w:t>
            </w:r>
          </w:p>
          <w:p w:rsidR="00ED2FFC" w:rsidRPr="00FE0D5C" w:rsidRDefault="00ED2FFC" w:rsidP="00D24D58">
            <w:pPr>
              <w:jc w:val="both"/>
            </w:pPr>
            <w:r w:rsidRPr="00FE0D5C">
              <w:t>Воздействие можно оценить как незначительное, незначительной продолжительности, локальное." - Сочетание фразы "большие расстояния" и оценка "локальное воздействие" представляется необоснованным. Предлагаем уточнить.</w:t>
            </w:r>
          </w:p>
        </w:tc>
        <w:tc>
          <w:tcPr>
            <w:tcW w:w="7001" w:type="dxa"/>
            <w:shd w:val="clear" w:color="auto" w:fill="auto"/>
          </w:tcPr>
          <w:p w:rsidR="00ED2FFC" w:rsidRPr="00FE0D5C" w:rsidRDefault="00ED2FFC" w:rsidP="00AE3221">
            <w:pPr>
              <w:jc w:val="both"/>
            </w:pPr>
            <w:r w:rsidRPr="00FE0D5C">
              <w:t>В Экологическом докладе допущена опечатка: пропущена частица «не». Следует читать «…на небольшие расстояния.»</w:t>
            </w:r>
          </w:p>
          <w:p w:rsidR="00ED2FFC" w:rsidRPr="00FE0D5C" w:rsidRDefault="00ED2FFC" w:rsidP="00AE3221">
            <w:pPr>
              <w:jc w:val="both"/>
            </w:pPr>
            <w:r w:rsidRPr="00FE0D5C">
              <w:t>Выбросы пыли будут ограничены периметром строительной площадки, масштаб воздействия на атмосферный воздух, растительный и животный мир, особо охраняемые природные территории, природные территории, подлежащие специальной охране, можно оценить как локальный (т.е. воздействие на окружающую среду на ограниченной территории, как правило, территории строительной и промплощадок).</w:t>
            </w:r>
          </w:p>
          <w:p w:rsidR="00ED2FFC" w:rsidRPr="00FE0D5C" w:rsidRDefault="009851E7" w:rsidP="00821338">
            <w:pPr>
              <w:jc w:val="both"/>
            </w:pPr>
            <w:r w:rsidRPr="00FE0D5C">
              <w:t>Данная опечатка уст</w:t>
            </w:r>
            <w:r w:rsidR="00A03A78">
              <w:t>ранена в Экологическом докладе.</w:t>
            </w:r>
          </w:p>
        </w:tc>
      </w:tr>
      <w:tr w:rsidR="00ED2FFC" w:rsidRPr="00FE0D5C" w:rsidTr="004B2672">
        <w:tc>
          <w:tcPr>
            <w:tcW w:w="705" w:type="dxa"/>
            <w:shd w:val="clear" w:color="auto" w:fill="auto"/>
          </w:tcPr>
          <w:p w:rsidR="00ED2FFC" w:rsidRPr="00FE0D5C" w:rsidRDefault="00ED2FFC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t>39.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DE63EE">
            <w:pPr>
              <w:jc w:val="both"/>
            </w:pPr>
            <w:r w:rsidRPr="00FE0D5C">
              <w:t xml:space="preserve">Федоров Г.Ю., </w:t>
            </w:r>
          </w:p>
          <w:p w:rsidR="00ED2FFC" w:rsidRPr="00FE0D5C" w:rsidRDefault="00DE63EE" w:rsidP="00DE63EE">
            <w:pPr>
              <w:jc w:val="both"/>
            </w:pPr>
            <w:r w:rsidRPr="00FE0D5C">
              <w:t>ОО «Экодом»</w:t>
            </w:r>
          </w:p>
          <w:p w:rsidR="00DE63EE" w:rsidRPr="00FE0D5C" w:rsidRDefault="00DE63EE" w:rsidP="00DE63EE">
            <w:pPr>
              <w:jc w:val="both"/>
            </w:pPr>
            <w:r w:rsidRPr="00FE0D5C">
              <w:lastRenderedPageBreak/>
              <w:t>ecology.by@gmail.com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ED2FFC" w:rsidRPr="00FE0D5C" w:rsidRDefault="00ED2FFC" w:rsidP="00D24D58">
            <w:pPr>
              <w:jc w:val="both"/>
            </w:pPr>
            <w:r w:rsidRPr="00FE0D5C">
              <w:lastRenderedPageBreak/>
              <w:t xml:space="preserve">Стр. 90 "пыль может переноситься потоками воздуха со строительной </w:t>
            </w:r>
            <w:r w:rsidRPr="00FE0D5C">
              <w:lastRenderedPageBreak/>
              <w:t>площадки на большие расстояния. Эти выбросы могут оказывать опасное для здоровья воздействие на людей, а также наносить ущерб или оказывать влияние на животных и растения [13].</w:t>
            </w:r>
          </w:p>
          <w:p w:rsidR="00ED2FFC" w:rsidRPr="00FE0D5C" w:rsidRDefault="00ED2FFC" w:rsidP="00D24D58">
            <w:pPr>
              <w:jc w:val="both"/>
            </w:pPr>
            <w:r w:rsidRPr="00FE0D5C">
              <w:t>Воздействие можно оценить как умеренной значимости, средней продолжительности, локальное." - Сочетание фразы "большие расстояния" и оценка "локальное воздействие" представляется необоснованным. Предлагаем уточнить.</w:t>
            </w:r>
          </w:p>
        </w:tc>
        <w:tc>
          <w:tcPr>
            <w:tcW w:w="7001" w:type="dxa"/>
            <w:shd w:val="clear" w:color="auto" w:fill="auto"/>
          </w:tcPr>
          <w:p w:rsidR="00ED2FFC" w:rsidRPr="00FE0D5C" w:rsidRDefault="00ED2FFC" w:rsidP="00AE3221">
            <w:pPr>
              <w:jc w:val="both"/>
            </w:pPr>
            <w:r w:rsidRPr="00FE0D5C">
              <w:lastRenderedPageBreak/>
              <w:t>В Экологическом докладе допущена опечатка: пропущена частица «не». Следует читать «…на небольшие расстояния.»</w:t>
            </w:r>
          </w:p>
          <w:p w:rsidR="00ED2FFC" w:rsidRPr="00FE0D5C" w:rsidRDefault="00ED2FFC" w:rsidP="00AE3221">
            <w:pPr>
              <w:jc w:val="both"/>
            </w:pPr>
            <w:r w:rsidRPr="00FE0D5C">
              <w:lastRenderedPageBreak/>
              <w:t>Выбросы пыли будут ограничены периметром строительной площадки, масштаб воздействия на атмосферный воздух, растительный и животный мир, особо охраняемые природные территории, природные территории, подлежащие специальной охране, можно оценить как локальный (т.е. воздействие на окружающую среду на ограниченной территории, как правило, территории строительной и промплощадок).</w:t>
            </w:r>
          </w:p>
          <w:p w:rsidR="00ED2FFC" w:rsidRPr="00FE0D5C" w:rsidRDefault="009851E7" w:rsidP="00821338">
            <w:pPr>
              <w:jc w:val="both"/>
            </w:pPr>
            <w:r w:rsidRPr="00FE0D5C">
              <w:t>Данная опечатка уст</w:t>
            </w:r>
            <w:r w:rsidR="00A03A78">
              <w:t>ранена в Экологическом докладе.</w:t>
            </w:r>
          </w:p>
        </w:tc>
      </w:tr>
      <w:tr w:rsidR="00ED2FFC" w:rsidRPr="00FE0D5C" w:rsidTr="004B2672">
        <w:tc>
          <w:tcPr>
            <w:tcW w:w="705" w:type="dxa"/>
            <w:shd w:val="clear" w:color="auto" w:fill="auto"/>
          </w:tcPr>
          <w:p w:rsidR="00ED2FFC" w:rsidRPr="00FE0D5C" w:rsidRDefault="00ED2FFC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lastRenderedPageBreak/>
              <w:t>40.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DE63EE">
            <w:pPr>
              <w:jc w:val="both"/>
            </w:pPr>
            <w:r w:rsidRPr="00FE0D5C">
              <w:t xml:space="preserve">Федоров Г.Ю., </w:t>
            </w:r>
          </w:p>
          <w:p w:rsidR="00DE63EE" w:rsidRPr="00FE0D5C" w:rsidRDefault="00DE63EE" w:rsidP="00DE63EE">
            <w:pPr>
              <w:jc w:val="both"/>
            </w:pPr>
            <w:r w:rsidRPr="00FE0D5C">
              <w:t>ОО «Экодом»</w:t>
            </w:r>
          </w:p>
          <w:p w:rsidR="00ED2FFC" w:rsidRPr="00FE0D5C" w:rsidRDefault="00DE63EE" w:rsidP="00DE63EE">
            <w:pPr>
              <w:jc w:val="both"/>
            </w:pPr>
            <w:r w:rsidRPr="00FE0D5C">
              <w:t>ecology.by@gmail.com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ED2FFC" w:rsidRPr="00FE0D5C" w:rsidRDefault="00ED2FFC" w:rsidP="00D24D58">
            <w:pPr>
              <w:jc w:val="both"/>
            </w:pPr>
            <w:r w:rsidRPr="00FE0D5C">
              <w:t>Стр. 92 "пыль может переноситься потоками воздуха со строительной площадки на большие расстояния. Эти выбросы могут наносить ущерб или оказывать влияние на животных и растения [13].</w:t>
            </w:r>
          </w:p>
          <w:p w:rsidR="00ED2FFC" w:rsidRPr="00FE0D5C" w:rsidRDefault="00ED2FFC" w:rsidP="00D24D58">
            <w:pPr>
              <w:jc w:val="both"/>
            </w:pPr>
            <w:r w:rsidRPr="00FE0D5C">
              <w:t>Воздействие можно оценить как умеренное, средней продолжительности, локальное." - Сочетание фразы "большие расстояния" и оценка "локальное воздействие" представляется необоснованным. Предлагаем уточнить.</w:t>
            </w:r>
          </w:p>
        </w:tc>
        <w:tc>
          <w:tcPr>
            <w:tcW w:w="7001" w:type="dxa"/>
            <w:shd w:val="clear" w:color="auto" w:fill="auto"/>
          </w:tcPr>
          <w:p w:rsidR="00ED2FFC" w:rsidRPr="00FE0D5C" w:rsidRDefault="00ED2FFC" w:rsidP="00AE3221">
            <w:pPr>
              <w:jc w:val="both"/>
            </w:pPr>
            <w:r w:rsidRPr="00FE0D5C">
              <w:t>В Экологическом докладе допущена опечатка: пропущена частица «не». Следует читать «…на небольшие расстояния.»</w:t>
            </w:r>
          </w:p>
          <w:p w:rsidR="00ED2FFC" w:rsidRPr="00FE0D5C" w:rsidRDefault="00ED2FFC" w:rsidP="00AE3221">
            <w:pPr>
              <w:jc w:val="both"/>
            </w:pPr>
            <w:r w:rsidRPr="00FE0D5C">
              <w:t>Выбросы пыли будут ограничены периметром строительной площадки, масштаб воздействия на атмосферный воздух, растительный и животный мир, особо охраняемые природные территории, природные территории, подлежащие специальной охране, можно оценить как локальный (т.е. воздействие на окружающую среду на ограниченной территории, как правило, территории строительной и промплощадок).</w:t>
            </w:r>
          </w:p>
          <w:p w:rsidR="00ED2FFC" w:rsidRPr="00FE0D5C" w:rsidRDefault="009851E7" w:rsidP="00821338">
            <w:pPr>
              <w:jc w:val="both"/>
            </w:pPr>
            <w:r w:rsidRPr="00FE0D5C">
              <w:t>Данная опечатка устранена в Экологическом докладе</w:t>
            </w:r>
            <w:r w:rsidR="00A03A78">
              <w:t>.</w:t>
            </w:r>
          </w:p>
        </w:tc>
      </w:tr>
      <w:tr w:rsidR="00ED2FFC" w:rsidRPr="00FE0D5C" w:rsidTr="004B2672">
        <w:tc>
          <w:tcPr>
            <w:tcW w:w="705" w:type="dxa"/>
            <w:shd w:val="clear" w:color="auto" w:fill="auto"/>
          </w:tcPr>
          <w:p w:rsidR="00ED2FFC" w:rsidRPr="00FE0D5C" w:rsidRDefault="00ED2FFC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t>41.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DE63EE">
            <w:pPr>
              <w:jc w:val="both"/>
            </w:pPr>
            <w:r w:rsidRPr="00FE0D5C">
              <w:t xml:space="preserve">Федоров Г.Ю., </w:t>
            </w:r>
          </w:p>
          <w:p w:rsidR="00DE63EE" w:rsidRPr="00FE0D5C" w:rsidRDefault="00DE63EE" w:rsidP="00DE63EE">
            <w:pPr>
              <w:jc w:val="both"/>
            </w:pPr>
            <w:r w:rsidRPr="00FE0D5C">
              <w:t>ОО «Экодом»</w:t>
            </w:r>
          </w:p>
          <w:p w:rsidR="00ED2FFC" w:rsidRPr="00FE0D5C" w:rsidRDefault="00DE63EE" w:rsidP="00DE63EE">
            <w:pPr>
              <w:jc w:val="both"/>
            </w:pPr>
            <w:r w:rsidRPr="00FE0D5C">
              <w:t>ecology.by@gmail.com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ED2FFC" w:rsidRPr="00FE0D5C" w:rsidRDefault="00ED2FFC" w:rsidP="00D24D58">
            <w:pPr>
              <w:jc w:val="both"/>
            </w:pPr>
            <w:r w:rsidRPr="00FE0D5C">
              <w:t xml:space="preserve">Стр. 96-97 "пыль может переноситься потоками воздуха с площадки на большие расстояния. Эти выбросы могут оказывать опасное для </w:t>
            </w:r>
            <w:r w:rsidRPr="00FE0D5C">
              <w:lastRenderedPageBreak/>
              <w:t>здоровья воздействие на людей, а также наносить ущерб или оказывать влияние на животных и растения [13].</w:t>
            </w:r>
          </w:p>
          <w:p w:rsidR="00ED2FFC" w:rsidRPr="00FE0D5C" w:rsidRDefault="00ED2FFC" w:rsidP="00D24D58">
            <w:pPr>
              <w:jc w:val="both"/>
            </w:pPr>
            <w:r w:rsidRPr="00FE0D5C">
              <w:t>Воздействие можно оценить как умеренное, средней продолжительности, локальное." - Сочетание фразы "большие расстояния" и оценка "локальное воздействие" представляется необоснованным. Предлагаем уточнить.</w:t>
            </w:r>
          </w:p>
        </w:tc>
        <w:tc>
          <w:tcPr>
            <w:tcW w:w="7001" w:type="dxa"/>
            <w:shd w:val="clear" w:color="auto" w:fill="auto"/>
          </w:tcPr>
          <w:p w:rsidR="00ED2FFC" w:rsidRPr="00FE0D5C" w:rsidRDefault="00ED2FFC" w:rsidP="00AE3221">
            <w:pPr>
              <w:jc w:val="both"/>
            </w:pPr>
            <w:r w:rsidRPr="00FE0D5C">
              <w:lastRenderedPageBreak/>
              <w:t>В Экологическом докладе допущена опечатка: пропущена частица «не». Следует читать «…на небольшие расстояния.»</w:t>
            </w:r>
          </w:p>
          <w:p w:rsidR="00ED2FFC" w:rsidRPr="00FE0D5C" w:rsidRDefault="00ED2FFC" w:rsidP="00AE3221">
            <w:pPr>
              <w:jc w:val="both"/>
            </w:pPr>
            <w:r w:rsidRPr="00FE0D5C">
              <w:t xml:space="preserve">Выбросы пыли будут ограничены периметром строительной площадки, масштаб воздействия на атмосферный воздух, </w:t>
            </w:r>
            <w:r w:rsidRPr="00FE0D5C">
              <w:lastRenderedPageBreak/>
              <w:t>растительный и животный мир, особо охраняемые природные территории, природные территории, подлежащие специальной охране, можно оценить как локальный (т.е. воздействие на окружающую среду на ограниченной территории, как правило, территории строительной и промплощадок).</w:t>
            </w:r>
          </w:p>
          <w:p w:rsidR="00ED2FFC" w:rsidRPr="00FE0D5C" w:rsidRDefault="009851E7" w:rsidP="00821338">
            <w:pPr>
              <w:jc w:val="both"/>
            </w:pPr>
            <w:r w:rsidRPr="00FE0D5C">
              <w:t>Данная опечатка уст</w:t>
            </w:r>
            <w:r w:rsidR="00A03A78">
              <w:t>ранена в Экологическом докладе.</w:t>
            </w:r>
          </w:p>
        </w:tc>
      </w:tr>
      <w:tr w:rsidR="00ED2FFC" w:rsidRPr="00FE0D5C" w:rsidTr="004B2672">
        <w:tc>
          <w:tcPr>
            <w:tcW w:w="705" w:type="dxa"/>
            <w:shd w:val="clear" w:color="auto" w:fill="auto"/>
          </w:tcPr>
          <w:p w:rsidR="00ED2FFC" w:rsidRPr="00FE0D5C" w:rsidRDefault="00ED2FFC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lastRenderedPageBreak/>
              <w:t>42.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DE63EE">
            <w:pPr>
              <w:jc w:val="both"/>
            </w:pPr>
            <w:r w:rsidRPr="00FE0D5C">
              <w:t xml:space="preserve">Федоров Г.Ю., </w:t>
            </w:r>
          </w:p>
          <w:p w:rsidR="00DE63EE" w:rsidRPr="00FE0D5C" w:rsidRDefault="00DE63EE" w:rsidP="00DE63EE">
            <w:pPr>
              <w:jc w:val="both"/>
            </w:pPr>
            <w:r w:rsidRPr="00FE0D5C">
              <w:t>ОО «Экодом»</w:t>
            </w:r>
          </w:p>
          <w:p w:rsidR="00ED2FFC" w:rsidRPr="00FE0D5C" w:rsidRDefault="00DE63EE" w:rsidP="00DE63EE">
            <w:pPr>
              <w:jc w:val="both"/>
            </w:pPr>
            <w:r w:rsidRPr="00FE0D5C">
              <w:t>ecology.by@gmail.com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ED2FFC" w:rsidRPr="00FE0D5C" w:rsidRDefault="00ED2FFC" w:rsidP="00D24D58">
            <w:pPr>
              <w:jc w:val="both"/>
            </w:pPr>
            <w:r w:rsidRPr="00FE0D5C">
              <w:t>Стр. 97-98 "пыль может переноситься потоками воздуха с площадки на большие расстояния. Эти выбросы могут оказывать опасное для здоровья воздействие на людей, а также наносить ущерб или оказывать влияние на животных и растения [13].</w:t>
            </w:r>
          </w:p>
          <w:p w:rsidR="00ED2FFC" w:rsidRPr="00FE0D5C" w:rsidRDefault="00ED2FFC" w:rsidP="00D24D58">
            <w:pPr>
              <w:jc w:val="both"/>
            </w:pPr>
            <w:r w:rsidRPr="00FE0D5C">
              <w:t>Воздействие можно оценить как умеренное, средней продолжительности, локальное." - Сочетание фразы "большие расстояния" и оценка "локальное воздействие" представляется необоснованным. Предлагаем уточнить.</w:t>
            </w:r>
          </w:p>
        </w:tc>
        <w:tc>
          <w:tcPr>
            <w:tcW w:w="7001" w:type="dxa"/>
            <w:shd w:val="clear" w:color="auto" w:fill="auto"/>
          </w:tcPr>
          <w:p w:rsidR="00ED2FFC" w:rsidRPr="00FE0D5C" w:rsidRDefault="00ED2FFC" w:rsidP="00AE3221">
            <w:pPr>
              <w:jc w:val="both"/>
            </w:pPr>
            <w:r w:rsidRPr="00FE0D5C">
              <w:t>В Экологическом докладе допущена опечатка: пропущена частица «не». Следует читать «…на небольшие расстояния.»</w:t>
            </w:r>
          </w:p>
          <w:p w:rsidR="00ED2FFC" w:rsidRPr="00FE0D5C" w:rsidRDefault="00ED2FFC" w:rsidP="00AE3221">
            <w:pPr>
              <w:jc w:val="both"/>
            </w:pPr>
            <w:r w:rsidRPr="00FE0D5C">
              <w:t>Выбросы пыли будут ограничены периметром строительной площадки, масштаб воздействия на атмосферный воздух, растительный и животный мир, особо охраняемые природные территории, природные территории, подлежащие специальной охране, можно оценить как локальный (т.е. воздействие на окружающую среду на ограниченной территории, как правило, территории строительной и промплощадок).</w:t>
            </w:r>
          </w:p>
          <w:p w:rsidR="00ED2FFC" w:rsidRPr="00FE0D5C" w:rsidRDefault="009851E7" w:rsidP="00A03A78">
            <w:pPr>
              <w:jc w:val="both"/>
            </w:pPr>
            <w:r w:rsidRPr="00FE0D5C">
              <w:t>Данная опечатка уст</w:t>
            </w:r>
            <w:r w:rsidR="00A03A78">
              <w:t>ранена в Экологическом докладе.</w:t>
            </w:r>
          </w:p>
        </w:tc>
      </w:tr>
      <w:tr w:rsidR="00ED2FFC" w:rsidRPr="00FE0D5C" w:rsidTr="004B2672">
        <w:tc>
          <w:tcPr>
            <w:tcW w:w="705" w:type="dxa"/>
            <w:shd w:val="clear" w:color="auto" w:fill="auto"/>
          </w:tcPr>
          <w:p w:rsidR="00ED2FFC" w:rsidRPr="00FE0D5C" w:rsidRDefault="00ED2FFC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t>43.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DE63EE">
            <w:pPr>
              <w:jc w:val="both"/>
            </w:pPr>
            <w:r w:rsidRPr="00FE0D5C">
              <w:t xml:space="preserve">Федоров Г.Ю., </w:t>
            </w:r>
          </w:p>
          <w:p w:rsidR="00DE63EE" w:rsidRPr="00FE0D5C" w:rsidRDefault="00DE63EE" w:rsidP="00DE63EE">
            <w:pPr>
              <w:jc w:val="both"/>
            </w:pPr>
            <w:r w:rsidRPr="00FE0D5C">
              <w:t>ОО «Экодом»</w:t>
            </w:r>
          </w:p>
          <w:p w:rsidR="00ED2FFC" w:rsidRPr="00FE0D5C" w:rsidRDefault="00DE63EE" w:rsidP="00DE63EE">
            <w:pPr>
              <w:jc w:val="both"/>
            </w:pPr>
            <w:r w:rsidRPr="00FE0D5C">
              <w:t>ecology.by@gmail.com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ED2FFC" w:rsidRPr="00FE0D5C" w:rsidRDefault="00ED2FFC" w:rsidP="00D24D58">
            <w:pPr>
              <w:jc w:val="both"/>
            </w:pPr>
            <w:r w:rsidRPr="00FE0D5C">
              <w:t xml:space="preserve">Стр. 98 "Незначительное воздействие может быть связано с тем, что пыль с площадки может переноситься потоками воздуха на большие </w:t>
            </w:r>
            <w:r w:rsidRPr="00FE0D5C">
              <w:lastRenderedPageBreak/>
              <w:t>расстояния [13].</w:t>
            </w:r>
          </w:p>
          <w:p w:rsidR="00ED2FFC" w:rsidRPr="00FE0D5C" w:rsidRDefault="00ED2FFC" w:rsidP="00D24D58">
            <w:pPr>
              <w:jc w:val="both"/>
            </w:pPr>
            <w:r w:rsidRPr="00FE0D5C">
              <w:t xml:space="preserve">Воздействие можно оценить как незначительное, средней продолжительности, локальное." - Сочетание фразы "большие расстояния" и оценка "локальное воздействие" представляется необоснованным. Предлагаем уточнить. </w:t>
            </w:r>
          </w:p>
        </w:tc>
        <w:tc>
          <w:tcPr>
            <w:tcW w:w="7001" w:type="dxa"/>
            <w:shd w:val="clear" w:color="auto" w:fill="auto"/>
          </w:tcPr>
          <w:p w:rsidR="00ED2FFC" w:rsidRPr="00FE0D5C" w:rsidRDefault="00ED2FFC" w:rsidP="00AE3221">
            <w:pPr>
              <w:jc w:val="both"/>
            </w:pPr>
            <w:r w:rsidRPr="00FE0D5C">
              <w:lastRenderedPageBreak/>
              <w:t>В Экологическом докладе допущена опечатка: пропущена частица «не». Следует читать «…на небольшие расстояния.»</w:t>
            </w:r>
          </w:p>
          <w:p w:rsidR="00ED2FFC" w:rsidRPr="00FE0D5C" w:rsidRDefault="00ED2FFC" w:rsidP="00AE3221">
            <w:pPr>
              <w:jc w:val="both"/>
            </w:pPr>
            <w:r w:rsidRPr="00FE0D5C">
              <w:t xml:space="preserve">Выбросы пыли будут ограничены периметром строительной площадки, масштаб воздействия на атмосферный воздух, </w:t>
            </w:r>
            <w:r w:rsidRPr="00FE0D5C">
              <w:lastRenderedPageBreak/>
              <w:t>растительный и животный мир, особо охраняемые природные территории, природные территории, подлежащие специальной охране, можно оценить как локальный (т.е. воздействие на окружающую среду на ограниченной территории, как правило, территории строительной и промплощадок).</w:t>
            </w:r>
          </w:p>
          <w:p w:rsidR="00ED2FFC" w:rsidRPr="00FE0D5C" w:rsidRDefault="009851E7" w:rsidP="00821338">
            <w:pPr>
              <w:jc w:val="both"/>
            </w:pPr>
            <w:r w:rsidRPr="00FE0D5C">
              <w:t>Данная опечатка уст</w:t>
            </w:r>
            <w:r w:rsidR="00A03A78">
              <w:t>ранена в Экологическом докладе.</w:t>
            </w:r>
          </w:p>
        </w:tc>
      </w:tr>
      <w:tr w:rsidR="00ED2FFC" w:rsidRPr="00FE0D5C" w:rsidTr="004B2672">
        <w:tc>
          <w:tcPr>
            <w:tcW w:w="705" w:type="dxa"/>
            <w:shd w:val="clear" w:color="auto" w:fill="auto"/>
          </w:tcPr>
          <w:p w:rsidR="00ED2FFC" w:rsidRPr="00FE0D5C" w:rsidRDefault="00ED2FFC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lastRenderedPageBreak/>
              <w:t>44.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DE63EE">
            <w:pPr>
              <w:jc w:val="both"/>
            </w:pPr>
            <w:r w:rsidRPr="00FE0D5C">
              <w:t xml:space="preserve">Федоров Г.Ю., </w:t>
            </w:r>
          </w:p>
          <w:p w:rsidR="00DE63EE" w:rsidRPr="00FE0D5C" w:rsidRDefault="00DE63EE" w:rsidP="00DE63EE">
            <w:pPr>
              <w:jc w:val="both"/>
            </w:pPr>
            <w:r w:rsidRPr="00FE0D5C">
              <w:t>ОО «Экодом»</w:t>
            </w:r>
          </w:p>
          <w:p w:rsidR="00ED2FFC" w:rsidRPr="00FE0D5C" w:rsidRDefault="00DE63EE" w:rsidP="00DE63EE">
            <w:pPr>
              <w:jc w:val="both"/>
            </w:pPr>
            <w:r w:rsidRPr="00FE0D5C">
              <w:t>ecology.by@gmail.com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ED2FFC" w:rsidRPr="00FE0D5C" w:rsidRDefault="00ED2FFC" w:rsidP="00D24D58">
            <w:pPr>
              <w:jc w:val="both"/>
            </w:pPr>
            <w:r w:rsidRPr="00FE0D5C">
              <w:t>Стр. 112 "пыль может переноситься потоками воздуха со строительной площадки на большие расстояния. Эти выбросы могут наносить ущерб или оказывать влияние на животных и растения [13].</w:t>
            </w:r>
          </w:p>
          <w:p w:rsidR="00ED2FFC" w:rsidRPr="00FE0D5C" w:rsidRDefault="00ED2FFC" w:rsidP="00D24D58">
            <w:pPr>
              <w:jc w:val="both"/>
            </w:pPr>
            <w:r w:rsidRPr="00FE0D5C">
              <w:t xml:space="preserve">Воздействие можно оценить как умеренное, кратковременное, локальное." - Сочетание фразы "большие расстояния" и оценка "локальное воздействие" представляется необоснованным. Предлагаем уточнить. </w:t>
            </w:r>
          </w:p>
        </w:tc>
        <w:tc>
          <w:tcPr>
            <w:tcW w:w="7001" w:type="dxa"/>
            <w:shd w:val="clear" w:color="auto" w:fill="auto"/>
          </w:tcPr>
          <w:p w:rsidR="00ED2FFC" w:rsidRPr="00FE0D5C" w:rsidRDefault="00ED2FFC" w:rsidP="00AE3221">
            <w:pPr>
              <w:jc w:val="both"/>
            </w:pPr>
            <w:r w:rsidRPr="00FE0D5C">
              <w:t>В Экологическом докладе допущена опечатка: пропущена частица «не». Следует читать «…на небольшие расстояния.»</w:t>
            </w:r>
          </w:p>
          <w:p w:rsidR="00ED2FFC" w:rsidRPr="00FE0D5C" w:rsidRDefault="00ED2FFC" w:rsidP="00AE3221">
            <w:pPr>
              <w:jc w:val="both"/>
            </w:pPr>
            <w:r w:rsidRPr="00FE0D5C">
              <w:t>Выбросы пыли будут ограничены периметром строительной площадки, масштаб воздействия на атмосферный воздух, растительный и животный мир, особо охраняемые природные территории, природные территории, подлежащие специальной охране, можно оценить как локальный (т.е. воздействие на окружающую среду на ограниченной территории, как правило, территории строительной и промплощадок).</w:t>
            </w:r>
          </w:p>
          <w:p w:rsidR="00ED2FFC" w:rsidRPr="00FE0D5C" w:rsidRDefault="009851E7" w:rsidP="00821338">
            <w:pPr>
              <w:jc w:val="both"/>
            </w:pPr>
            <w:r w:rsidRPr="00FE0D5C">
              <w:t>Данная опечатка уст</w:t>
            </w:r>
            <w:r w:rsidR="00A03A78">
              <w:t>ранена в Экологическом докладе.</w:t>
            </w:r>
          </w:p>
        </w:tc>
      </w:tr>
      <w:tr w:rsidR="00ED2FFC" w:rsidRPr="00FE0D5C" w:rsidTr="004B2672">
        <w:tc>
          <w:tcPr>
            <w:tcW w:w="705" w:type="dxa"/>
            <w:shd w:val="clear" w:color="auto" w:fill="auto"/>
          </w:tcPr>
          <w:p w:rsidR="00ED2FFC" w:rsidRPr="00FE0D5C" w:rsidRDefault="00ED2FFC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t>45.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DE63EE">
            <w:pPr>
              <w:jc w:val="both"/>
            </w:pPr>
            <w:r w:rsidRPr="00FE0D5C">
              <w:t xml:space="preserve">Федоров Г.Ю., </w:t>
            </w:r>
          </w:p>
          <w:p w:rsidR="00DE63EE" w:rsidRPr="00FE0D5C" w:rsidRDefault="00DE63EE" w:rsidP="00DE63EE">
            <w:pPr>
              <w:jc w:val="both"/>
            </w:pPr>
            <w:r w:rsidRPr="00FE0D5C">
              <w:t>ОО «Экодом»</w:t>
            </w:r>
          </w:p>
          <w:p w:rsidR="00ED2FFC" w:rsidRPr="00FE0D5C" w:rsidRDefault="00DE63EE" w:rsidP="00DE63EE">
            <w:pPr>
              <w:jc w:val="both"/>
            </w:pPr>
            <w:r w:rsidRPr="00FE0D5C">
              <w:t>ecology.by@gmail.com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ED2FFC" w:rsidRPr="00FE0D5C" w:rsidRDefault="00ED2FFC" w:rsidP="00D24D58">
            <w:pPr>
              <w:jc w:val="both"/>
            </w:pPr>
            <w:r w:rsidRPr="00FE0D5C">
              <w:t xml:space="preserve">Стр. 112 - 113 "пыль со строительной площадки может переноситься потоками воздуха на большие расстояния." и "Воздействие можно оценить как незначительное, кратковременное, локальное." - Сочетание фразы "большие расстояния" и оценка "локальное воздействие" представляется необоснованным. Предлагаем </w:t>
            </w:r>
            <w:r w:rsidRPr="00FE0D5C">
              <w:lastRenderedPageBreak/>
              <w:t>уточнить.</w:t>
            </w:r>
          </w:p>
        </w:tc>
        <w:tc>
          <w:tcPr>
            <w:tcW w:w="7001" w:type="dxa"/>
            <w:shd w:val="clear" w:color="auto" w:fill="auto"/>
          </w:tcPr>
          <w:p w:rsidR="00ED2FFC" w:rsidRPr="00FE0D5C" w:rsidRDefault="00ED2FFC" w:rsidP="00AE3221">
            <w:pPr>
              <w:jc w:val="both"/>
            </w:pPr>
            <w:r w:rsidRPr="00FE0D5C">
              <w:lastRenderedPageBreak/>
              <w:t>В Экологическом докладе допущена опечатка: пропущена частица «не». Следует читать «…на небольшие расстояния.»</w:t>
            </w:r>
          </w:p>
          <w:p w:rsidR="00ED2FFC" w:rsidRPr="00FE0D5C" w:rsidRDefault="00ED2FFC" w:rsidP="00AE3221">
            <w:pPr>
              <w:jc w:val="both"/>
            </w:pPr>
            <w:r w:rsidRPr="00FE0D5C">
              <w:t>Выбросы пыли будут ограничены периметром строительной площадки, масштаб воздействия на атмосферный воздух, растительный и животный мир, особо охраняемые природные территории, природные территории, подлежащие специальной охране, можно оценить как локальный (т.е. воздействие на окружающую среду на ограниченной территории, как правило, территории строительной и промплощадок).</w:t>
            </w:r>
          </w:p>
          <w:p w:rsidR="00ED2FFC" w:rsidRPr="00FE0D5C" w:rsidRDefault="009851E7" w:rsidP="00821338">
            <w:pPr>
              <w:jc w:val="both"/>
            </w:pPr>
            <w:r w:rsidRPr="00FE0D5C">
              <w:t>Данная опечатка уст</w:t>
            </w:r>
            <w:r w:rsidR="00A03A78">
              <w:t>ранена в Экологическом докладе.</w:t>
            </w:r>
          </w:p>
        </w:tc>
      </w:tr>
      <w:tr w:rsidR="00ED2FFC" w:rsidRPr="00FE0D5C" w:rsidTr="004B2672">
        <w:tc>
          <w:tcPr>
            <w:tcW w:w="705" w:type="dxa"/>
            <w:shd w:val="clear" w:color="auto" w:fill="auto"/>
          </w:tcPr>
          <w:p w:rsidR="00ED2FFC" w:rsidRPr="00FE0D5C" w:rsidRDefault="00ED2FFC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lastRenderedPageBreak/>
              <w:t>46.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DE63EE">
            <w:pPr>
              <w:jc w:val="both"/>
            </w:pPr>
            <w:r w:rsidRPr="00FE0D5C">
              <w:t xml:space="preserve">Федоров Г.Ю., </w:t>
            </w:r>
          </w:p>
          <w:p w:rsidR="00DE63EE" w:rsidRPr="00FE0D5C" w:rsidRDefault="00DE63EE" w:rsidP="00DE63EE">
            <w:pPr>
              <w:jc w:val="both"/>
            </w:pPr>
            <w:r w:rsidRPr="00FE0D5C">
              <w:t>ОО «Экодом»</w:t>
            </w:r>
          </w:p>
          <w:p w:rsidR="00ED2FFC" w:rsidRPr="00FE0D5C" w:rsidRDefault="00DE63EE" w:rsidP="00DE63EE">
            <w:pPr>
              <w:jc w:val="both"/>
            </w:pPr>
            <w:r w:rsidRPr="00FE0D5C">
              <w:t>ecology.by@gmail.com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ED2FFC" w:rsidRPr="00FE0D5C" w:rsidRDefault="00ED2FFC" w:rsidP="00D24D58">
            <w:pPr>
              <w:jc w:val="both"/>
            </w:pPr>
            <w:r w:rsidRPr="00FE0D5C">
              <w:t>Стр. 116 "пыль может переноситься потоками воздуха со строительной площадки на большие расстояния. Эти выбросы могут наносить ущерб или оказывать влияние на животных и растения [13].</w:t>
            </w:r>
          </w:p>
          <w:p w:rsidR="00ED2FFC" w:rsidRPr="00FE0D5C" w:rsidRDefault="00ED2FFC" w:rsidP="00D24D58">
            <w:pPr>
              <w:jc w:val="both"/>
            </w:pPr>
            <w:r w:rsidRPr="00FE0D5C">
              <w:t>Воздействие можно оценить как умеренное, кратковременное, локальное" - Сочетание фразы "большие расстояния" и оценка "локальное воздействие" представляется необоснованным. Предлагаем уточнить.</w:t>
            </w:r>
          </w:p>
        </w:tc>
        <w:tc>
          <w:tcPr>
            <w:tcW w:w="7001" w:type="dxa"/>
            <w:shd w:val="clear" w:color="auto" w:fill="auto"/>
          </w:tcPr>
          <w:p w:rsidR="00ED2FFC" w:rsidRPr="00FE0D5C" w:rsidRDefault="00ED2FFC" w:rsidP="00AE3221">
            <w:pPr>
              <w:jc w:val="both"/>
            </w:pPr>
            <w:r w:rsidRPr="00FE0D5C">
              <w:t>В Экологическом докладе допущена опечатка: пропущена частица «не». Следует читать «…на небольшие расстояния.»</w:t>
            </w:r>
          </w:p>
          <w:p w:rsidR="00ED2FFC" w:rsidRPr="00FE0D5C" w:rsidRDefault="00ED2FFC" w:rsidP="00AE3221">
            <w:pPr>
              <w:jc w:val="both"/>
            </w:pPr>
            <w:r w:rsidRPr="00FE0D5C">
              <w:t>Выбросы пыли будут ограничены периметром строительной площадки, масштаб воздействия на атмосферный воздух, растительный и животный мир, особо охраняемые природные территории, природные территории, подлежащие специальной охране, можно оценить как локальный (т.е. воздействие на окружающую среду на ограниченной территории, как правило, территории строительной и промплощадок).</w:t>
            </w:r>
          </w:p>
          <w:p w:rsidR="00ED2FFC" w:rsidRPr="00FE0D5C" w:rsidRDefault="009851E7" w:rsidP="00821338">
            <w:pPr>
              <w:jc w:val="both"/>
            </w:pPr>
            <w:r w:rsidRPr="00FE0D5C">
              <w:t>Данная опечатка уст</w:t>
            </w:r>
            <w:r w:rsidR="00A03A78">
              <w:t>ранена в Экологическом докладе.</w:t>
            </w:r>
          </w:p>
        </w:tc>
      </w:tr>
      <w:tr w:rsidR="00ED2FFC" w:rsidRPr="00FE0D5C" w:rsidTr="004B2672">
        <w:tc>
          <w:tcPr>
            <w:tcW w:w="705" w:type="dxa"/>
            <w:shd w:val="clear" w:color="auto" w:fill="auto"/>
          </w:tcPr>
          <w:p w:rsidR="00ED2FFC" w:rsidRPr="00FE0D5C" w:rsidRDefault="00ED2FFC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t>47.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DE63EE">
            <w:pPr>
              <w:jc w:val="both"/>
            </w:pPr>
            <w:r w:rsidRPr="00FE0D5C">
              <w:t xml:space="preserve">Федоров Г.Ю., </w:t>
            </w:r>
          </w:p>
          <w:p w:rsidR="00DE63EE" w:rsidRPr="00FE0D5C" w:rsidRDefault="00DE63EE" w:rsidP="00DE63EE">
            <w:pPr>
              <w:jc w:val="both"/>
            </w:pPr>
            <w:r w:rsidRPr="00FE0D5C">
              <w:t>ОО «Экодом»</w:t>
            </w:r>
          </w:p>
          <w:p w:rsidR="00ED2FFC" w:rsidRPr="00FE0D5C" w:rsidRDefault="00DE63EE" w:rsidP="00DE63EE">
            <w:pPr>
              <w:jc w:val="both"/>
            </w:pPr>
            <w:r w:rsidRPr="00FE0D5C">
              <w:t>ecology.by@gmail.com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ED2FFC" w:rsidRPr="00FE0D5C" w:rsidRDefault="00ED2FFC" w:rsidP="00D24D58">
            <w:pPr>
              <w:jc w:val="both"/>
            </w:pPr>
            <w:r w:rsidRPr="00FE0D5C">
              <w:t>Стр. 117 - 118 "пыль может переноситься потоками воздуха со строительной площадки на большие расстояния. Эти выбросы могут наносить ущерб или оказывать влияние на животных и растения [13].</w:t>
            </w:r>
          </w:p>
          <w:p w:rsidR="00ED2FFC" w:rsidRPr="00FE0D5C" w:rsidRDefault="00ED2FFC" w:rsidP="00D24D58">
            <w:pPr>
              <w:jc w:val="both"/>
            </w:pPr>
            <w:r w:rsidRPr="00FE0D5C">
              <w:t>Воздействие можно оценить как незначительное, средней продолжительности, локальное." - Сочетание фразы "большие расстояния" и оценка "локальное воздействие" представляется необоснованным. Предлагаем уточнить.</w:t>
            </w:r>
          </w:p>
        </w:tc>
        <w:tc>
          <w:tcPr>
            <w:tcW w:w="7001" w:type="dxa"/>
            <w:shd w:val="clear" w:color="auto" w:fill="auto"/>
          </w:tcPr>
          <w:p w:rsidR="00ED2FFC" w:rsidRPr="00FE0D5C" w:rsidRDefault="00ED2FFC" w:rsidP="00AE3221">
            <w:pPr>
              <w:jc w:val="both"/>
            </w:pPr>
            <w:r w:rsidRPr="00FE0D5C">
              <w:t>В Экологическом докладе допущена опечатка: пропущена частица «не». Следует читать «…на небольшие расстояния.»</w:t>
            </w:r>
          </w:p>
          <w:p w:rsidR="00ED2FFC" w:rsidRPr="00FE0D5C" w:rsidRDefault="00ED2FFC" w:rsidP="00AE3221">
            <w:pPr>
              <w:jc w:val="both"/>
            </w:pPr>
            <w:r w:rsidRPr="00FE0D5C">
              <w:t>Выбросы пыли будут ограничены периметром строительной площадки, масштаб воздействия на атмосферный воздух, растительный и животный мир, особо охраняемые природные территории, природные территории, подлежащие специальной охране, можно оценить как локальный (т.е. воздействие на окружающую среду на ограниченной территории, как правило, территории строительной и промплощадок).</w:t>
            </w:r>
          </w:p>
          <w:p w:rsidR="00ED2FFC" w:rsidRPr="00FE0D5C" w:rsidRDefault="009851E7" w:rsidP="00821338">
            <w:pPr>
              <w:jc w:val="both"/>
            </w:pPr>
            <w:r w:rsidRPr="00FE0D5C">
              <w:t>Данная опечатка уст</w:t>
            </w:r>
            <w:r w:rsidR="00A03A78">
              <w:t>ранена в Экологическом докладе.</w:t>
            </w:r>
          </w:p>
        </w:tc>
      </w:tr>
      <w:tr w:rsidR="00ED2FFC" w:rsidRPr="00FE0D5C" w:rsidTr="004B2672">
        <w:tc>
          <w:tcPr>
            <w:tcW w:w="705" w:type="dxa"/>
            <w:shd w:val="clear" w:color="auto" w:fill="auto"/>
          </w:tcPr>
          <w:p w:rsidR="00ED2FFC" w:rsidRPr="00FE0D5C" w:rsidRDefault="00ED2FFC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t>48.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DE63EE">
            <w:pPr>
              <w:jc w:val="both"/>
            </w:pPr>
            <w:r w:rsidRPr="00FE0D5C">
              <w:t xml:space="preserve">Федоров Г.Ю., </w:t>
            </w:r>
          </w:p>
          <w:p w:rsidR="00DE63EE" w:rsidRPr="00FE0D5C" w:rsidRDefault="00DE63EE" w:rsidP="00DE63EE">
            <w:pPr>
              <w:jc w:val="both"/>
            </w:pPr>
            <w:r w:rsidRPr="00FE0D5C">
              <w:t>ОО «Экодом»</w:t>
            </w:r>
          </w:p>
          <w:p w:rsidR="00ED2FFC" w:rsidRPr="00FE0D5C" w:rsidRDefault="00DE63EE" w:rsidP="00DE63EE">
            <w:pPr>
              <w:jc w:val="both"/>
            </w:pPr>
            <w:r w:rsidRPr="00FE0D5C">
              <w:t>ecology.by@gmail.com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ED2FFC" w:rsidRPr="00FE0D5C" w:rsidRDefault="00ED2FFC" w:rsidP="00D24D58">
            <w:pPr>
              <w:jc w:val="both"/>
            </w:pPr>
            <w:r w:rsidRPr="00FE0D5C">
              <w:t xml:space="preserve">Стр. 119 "пыль может переноситься потоками воздуха с площадки на большие расстояния. Эти выбросы </w:t>
            </w:r>
            <w:r w:rsidRPr="00FE0D5C">
              <w:lastRenderedPageBreak/>
              <w:t>могут наносить ущерб или оказывать влияние на животных и растения [13].</w:t>
            </w:r>
          </w:p>
          <w:p w:rsidR="00ED2FFC" w:rsidRPr="00FE0D5C" w:rsidRDefault="00ED2FFC" w:rsidP="00D24D58">
            <w:pPr>
              <w:jc w:val="both"/>
            </w:pPr>
            <w:r w:rsidRPr="00FE0D5C">
              <w:t>Воздействие можно оценить как незначительное, средней продолжительности, локальное." - Сочетание фразы "большие расстояния" и оценка "локальное воздействие" представляется необоснованным. Предлагаем уточнить.</w:t>
            </w:r>
          </w:p>
        </w:tc>
        <w:tc>
          <w:tcPr>
            <w:tcW w:w="7001" w:type="dxa"/>
            <w:shd w:val="clear" w:color="auto" w:fill="auto"/>
          </w:tcPr>
          <w:p w:rsidR="00ED2FFC" w:rsidRPr="00FE0D5C" w:rsidRDefault="00ED2FFC" w:rsidP="00AE3221">
            <w:pPr>
              <w:jc w:val="both"/>
            </w:pPr>
            <w:r w:rsidRPr="00FE0D5C">
              <w:lastRenderedPageBreak/>
              <w:t>В Экологическом докладе допущена опечатка: пропущена частица «не». Следует читать «…на небольшие расстояния.»</w:t>
            </w:r>
          </w:p>
          <w:p w:rsidR="00ED2FFC" w:rsidRPr="00FE0D5C" w:rsidRDefault="00ED2FFC" w:rsidP="00AE3221">
            <w:pPr>
              <w:jc w:val="both"/>
            </w:pPr>
            <w:r w:rsidRPr="00FE0D5C">
              <w:t xml:space="preserve">Выбросы пыли будут ограничены периметром строительной </w:t>
            </w:r>
            <w:r w:rsidRPr="00FE0D5C">
              <w:lastRenderedPageBreak/>
              <w:t>площадки, масштаб воздействия на атмосферный воздух, растительный и животный мир, особо охраняемые природные территории, природные территории, подлежащие специальной охране, можно оценить как локальный (т.е. воздействие на окружающую среду на ограниченной территории, как правило, территории строительной и промплощадок).</w:t>
            </w:r>
          </w:p>
          <w:p w:rsidR="00ED2FFC" w:rsidRPr="00FE0D5C" w:rsidRDefault="009851E7" w:rsidP="00821338">
            <w:pPr>
              <w:jc w:val="both"/>
            </w:pPr>
            <w:r w:rsidRPr="00FE0D5C">
              <w:t>Данная опечатка уст</w:t>
            </w:r>
            <w:r w:rsidR="00A03A78">
              <w:t>ранена в Экологическом докладе.</w:t>
            </w:r>
          </w:p>
        </w:tc>
      </w:tr>
      <w:tr w:rsidR="00ED2FFC" w:rsidRPr="00FE0D5C" w:rsidTr="004B2672">
        <w:tc>
          <w:tcPr>
            <w:tcW w:w="705" w:type="dxa"/>
            <w:shd w:val="clear" w:color="auto" w:fill="auto"/>
          </w:tcPr>
          <w:p w:rsidR="00ED2FFC" w:rsidRPr="00FE0D5C" w:rsidRDefault="00ED2FFC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lastRenderedPageBreak/>
              <w:t>49.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DE63EE">
            <w:pPr>
              <w:jc w:val="both"/>
            </w:pPr>
            <w:r w:rsidRPr="00FE0D5C">
              <w:t xml:space="preserve">Федоров Г.Ю., </w:t>
            </w:r>
          </w:p>
          <w:p w:rsidR="00DE63EE" w:rsidRPr="00FE0D5C" w:rsidRDefault="00DE63EE" w:rsidP="00DE63EE">
            <w:pPr>
              <w:jc w:val="both"/>
            </w:pPr>
            <w:r w:rsidRPr="00FE0D5C">
              <w:t>ОО «Экодом»</w:t>
            </w:r>
          </w:p>
          <w:p w:rsidR="00ED2FFC" w:rsidRPr="00FE0D5C" w:rsidRDefault="00DE63EE" w:rsidP="00DE63EE">
            <w:pPr>
              <w:jc w:val="both"/>
            </w:pPr>
            <w:r w:rsidRPr="00FE0D5C">
              <w:t>ecology.by@gmail.com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ED2FFC" w:rsidRPr="00FE0D5C" w:rsidRDefault="00ED2FFC" w:rsidP="00D24D58">
            <w:pPr>
              <w:jc w:val="both"/>
            </w:pPr>
            <w:r w:rsidRPr="00FE0D5C">
              <w:t>Стр. 123 "пыль со строительной площадки может переноситься потоками воздуха на большие расстояния.</w:t>
            </w:r>
          </w:p>
          <w:p w:rsidR="00ED2FFC" w:rsidRPr="00FE0D5C" w:rsidRDefault="00ED2FFC" w:rsidP="00E9543F">
            <w:pPr>
              <w:jc w:val="both"/>
            </w:pPr>
            <w:r w:rsidRPr="00FE0D5C">
              <w:t>Воздействие можно оценить как незначительное, кратковременное, локальное." - Сочетание фразы "большие расстояния" и оценка "локальное воздействие" представляется необоснованным. Предлагаем уточнить.</w:t>
            </w:r>
          </w:p>
        </w:tc>
        <w:tc>
          <w:tcPr>
            <w:tcW w:w="7001" w:type="dxa"/>
            <w:shd w:val="clear" w:color="auto" w:fill="auto"/>
          </w:tcPr>
          <w:p w:rsidR="00ED2FFC" w:rsidRPr="00FE0D5C" w:rsidRDefault="00ED2FFC" w:rsidP="00AE3221">
            <w:pPr>
              <w:jc w:val="both"/>
            </w:pPr>
            <w:r w:rsidRPr="00FE0D5C">
              <w:t>В Экологическом докладе допущена опечатка: пропущена частица «не». Следует читать «…на небольшие расстояния.»</w:t>
            </w:r>
          </w:p>
          <w:p w:rsidR="00ED2FFC" w:rsidRPr="00FE0D5C" w:rsidRDefault="00ED2FFC" w:rsidP="00AE3221">
            <w:pPr>
              <w:jc w:val="both"/>
            </w:pPr>
            <w:r w:rsidRPr="00FE0D5C">
              <w:t>Выбросы пыли будут ограничены периметром строительной площадки, масштаб воздействия на атмосферный воздух, растительный и животный мир, особо охраняемые природные территории, природные территории, подлежащие специальной охране, можно оценить как локальный (т.е. воздействие на окружающую среду на ограниченной территории, как правило, территории строительной и промплощадок).</w:t>
            </w:r>
          </w:p>
          <w:p w:rsidR="00ED2FFC" w:rsidRPr="00FE0D5C" w:rsidRDefault="009851E7" w:rsidP="00821338">
            <w:pPr>
              <w:jc w:val="both"/>
            </w:pPr>
            <w:r w:rsidRPr="00FE0D5C">
              <w:t>Данная опечатка уст</w:t>
            </w:r>
            <w:r w:rsidR="00A03A78">
              <w:t>ранена в Экологическом докладе.</w:t>
            </w:r>
          </w:p>
        </w:tc>
      </w:tr>
      <w:tr w:rsidR="00ED2FFC" w:rsidRPr="00FE0D5C" w:rsidTr="004B2672">
        <w:tc>
          <w:tcPr>
            <w:tcW w:w="705" w:type="dxa"/>
            <w:shd w:val="clear" w:color="auto" w:fill="auto"/>
          </w:tcPr>
          <w:p w:rsidR="00ED2FFC" w:rsidRPr="00FE0D5C" w:rsidRDefault="00ED2FFC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t>50.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DE63EE">
            <w:pPr>
              <w:jc w:val="both"/>
            </w:pPr>
            <w:r w:rsidRPr="00FE0D5C">
              <w:t xml:space="preserve">Федоров Г.Ю., </w:t>
            </w:r>
          </w:p>
          <w:p w:rsidR="00DE63EE" w:rsidRPr="00FE0D5C" w:rsidRDefault="00DE63EE" w:rsidP="00DE63EE">
            <w:pPr>
              <w:jc w:val="both"/>
            </w:pPr>
            <w:r w:rsidRPr="00FE0D5C">
              <w:t>ОО «Экодом»</w:t>
            </w:r>
          </w:p>
          <w:p w:rsidR="00ED2FFC" w:rsidRPr="00FE0D5C" w:rsidRDefault="00DE63EE" w:rsidP="00DE63EE">
            <w:pPr>
              <w:jc w:val="both"/>
            </w:pPr>
            <w:r w:rsidRPr="00FE0D5C">
              <w:t>ecology.by@gmail.com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ED2FFC" w:rsidRPr="00FE0D5C" w:rsidRDefault="00ED2FFC" w:rsidP="00D24D58">
            <w:pPr>
              <w:jc w:val="both"/>
            </w:pPr>
            <w:r w:rsidRPr="00FE0D5C">
              <w:t>Стр. 140 "пыль со строительной площадки может переноситься потоками воздуха на большие расстояния.</w:t>
            </w:r>
          </w:p>
          <w:p w:rsidR="00ED2FFC" w:rsidRPr="00FE0D5C" w:rsidRDefault="00ED2FFC" w:rsidP="00D24D58">
            <w:pPr>
              <w:jc w:val="both"/>
            </w:pPr>
            <w:r w:rsidRPr="00FE0D5C">
              <w:t>По Сценарию № 1: Воздействие можно оценить как незначительное, средней продолжительности, локальное.</w:t>
            </w:r>
          </w:p>
          <w:p w:rsidR="00ED2FFC" w:rsidRPr="00FE0D5C" w:rsidRDefault="00ED2FFC" w:rsidP="001B1C49">
            <w:pPr>
              <w:jc w:val="both"/>
            </w:pPr>
            <w:r w:rsidRPr="00FE0D5C">
              <w:t xml:space="preserve">По Сценарию № 2: Воздействие можно оценить как незначительное, </w:t>
            </w:r>
            <w:r w:rsidRPr="00FE0D5C">
              <w:lastRenderedPageBreak/>
              <w:t>долговременное, локальное." - Сочетание фразы "большие расстояния" и оценка "локальное воздействие" представляется необоснованным. Предлагаем уточнить.</w:t>
            </w:r>
          </w:p>
        </w:tc>
        <w:tc>
          <w:tcPr>
            <w:tcW w:w="7001" w:type="dxa"/>
            <w:shd w:val="clear" w:color="auto" w:fill="auto"/>
          </w:tcPr>
          <w:p w:rsidR="00ED2FFC" w:rsidRPr="00FE0D5C" w:rsidRDefault="00ED2FFC" w:rsidP="00AE3221">
            <w:pPr>
              <w:jc w:val="both"/>
            </w:pPr>
            <w:r w:rsidRPr="00FE0D5C">
              <w:lastRenderedPageBreak/>
              <w:t>В Экологическом докладе допущена опечатка: пропущена частица «не». Следует читать «…на небольшие расстояния.»</w:t>
            </w:r>
          </w:p>
          <w:p w:rsidR="00ED2FFC" w:rsidRPr="00FE0D5C" w:rsidRDefault="00ED2FFC" w:rsidP="00AE3221">
            <w:pPr>
              <w:jc w:val="both"/>
            </w:pPr>
            <w:r w:rsidRPr="00FE0D5C">
              <w:t>Выбросы пыли будут ограничены периметром строительной площадки, масштаб воздействия на атмосферный воздух, растительный и животный мир, особо охраняемые природные территории, природные территории, подлежащие специальной охране, можно оценить как локальный (т.е. воздействие на окружающую среду на ограниченной территории, как правило, территории строительной и промплощадок).</w:t>
            </w:r>
          </w:p>
          <w:p w:rsidR="00ED2FFC" w:rsidRPr="00FE0D5C" w:rsidRDefault="009851E7" w:rsidP="00A03A78">
            <w:pPr>
              <w:jc w:val="both"/>
            </w:pPr>
            <w:r w:rsidRPr="00FE0D5C">
              <w:t>Данная опечатка устранена в Экологическом докладе.</w:t>
            </w:r>
          </w:p>
        </w:tc>
      </w:tr>
      <w:tr w:rsidR="00ED2FFC" w:rsidRPr="00FE0D5C" w:rsidTr="004B2672">
        <w:tc>
          <w:tcPr>
            <w:tcW w:w="705" w:type="dxa"/>
            <w:shd w:val="clear" w:color="auto" w:fill="auto"/>
          </w:tcPr>
          <w:p w:rsidR="00ED2FFC" w:rsidRPr="00FE0D5C" w:rsidRDefault="00ED2FFC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lastRenderedPageBreak/>
              <w:t>51.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DE63EE">
            <w:pPr>
              <w:jc w:val="both"/>
            </w:pPr>
            <w:r w:rsidRPr="00FE0D5C">
              <w:t xml:space="preserve">Федоров Г.Ю., </w:t>
            </w:r>
          </w:p>
          <w:p w:rsidR="00DE63EE" w:rsidRPr="00FE0D5C" w:rsidRDefault="00DE63EE" w:rsidP="00DE63EE">
            <w:pPr>
              <w:jc w:val="both"/>
            </w:pPr>
            <w:r w:rsidRPr="00FE0D5C">
              <w:t>ОО «Экодом»</w:t>
            </w:r>
          </w:p>
          <w:p w:rsidR="00ED2FFC" w:rsidRPr="00FE0D5C" w:rsidRDefault="00DE63EE" w:rsidP="00DE63EE">
            <w:pPr>
              <w:jc w:val="both"/>
            </w:pPr>
            <w:r w:rsidRPr="00FE0D5C">
              <w:t>ecology.by@gmail.com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ED2FFC" w:rsidRPr="00FE0D5C" w:rsidRDefault="00ED2FFC" w:rsidP="00D24D58">
            <w:pPr>
              <w:jc w:val="both"/>
            </w:pPr>
            <w:r w:rsidRPr="00FE0D5C">
              <w:t>16. Стр. 104 "Риск возникновения аварийных ситуаций при транспортировке контейнеров с ОЯТ в Российскую Федерацию оценен как низкий, так как для перевозки по железной дороге вагоны-контейнеры формируются в эшелон, в состав которого входят также вагоны с сопровождающим персоналом и охраной, вагоны прикрытия; эшелон движется по особому графику, под постоянным контролем соответствующих органов на маршруте" - Представляется необоснованным при оценке риска инцидентов ссылаться исключительно на установленные нормативными правовыми актами правила осуществления той или иной деятельности. Предлагаем дополнить.</w:t>
            </w:r>
          </w:p>
        </w:tc>
        <w:tc>
          <w:tcPr>
            <w:tcW w:w="7001" w:type="dxa"/>
            <w:shd w:val="clear" w:color="auto" w:fill="auto"/>
          </w:tcPr>
          <w:p w:rsidR="00ED2FFC" w:rsidRPr="00FE0D5C" w:rsidRDefault="00ED2FFC" w:rsidP="00CD0C43">
            <w:pPr>
              <w:jc w:val="both"/>
            </w:pPr>
            <w:r w:rsidRPr="00FE0D5C">
              <w:t>В Экологическом докладе приведены общие требования безопасности, предъявляемые к той или иной стадии обращения с ОЯТ, строгое соблюдение которых, контроль за их соблюдением и при необходимости принятие соответствующих мер поможет обеспечить безопасность и снизить риск возникновения аварийных ситуаций.</w:t>
            </w:r>
          </w:p>
          <w:p w:rsidR="00ED2FFC" w:rsidRPr="00FE0D5C" w:rsidRDefault="00ED2FFC" w:rsidP="00CD0C43">
            <w:pPr>
              <w:jc w:val="both"/>
            </w:pPr>
            <w:r w:rsidRPr="00FE0D5C">
              <w:t>Соблюдение перечисленных в Экологическом докладе требований по обеспечению безопасности контейнеров для обращения с ОЯТ, а также необходимость сертификации контейнеров в Российской Федерации и Республике Беларусь, будут обеспечивать незначительное контролируемое радиационное воздействие на компоненты окружающей среды при нормальных условиях эксплуатации и минимизацию риска при транспортировке и хранении ОЯТ, проектных авариях.</w:t>
            </w:r>
          </w:p>
          <w:p w:rsidR="00ED2FFC" w:rsidRPr="00FE0D5C" w:rsidRDefault="00ED2FFC" w:rsidP="00CD0C43">
            <w:pPr>
              <w:jc w:val="both"/>
            </w:pPr>
            <w:r w:rsidRPr="00FE0D5C">
              <w:t>Также приведена ссылка на использованный источник информации.</w:t>
            </w:r>
          </w:p>
          <w:p w:rsidR="00ED2FFC" w:rsidRPr="00FE0D5C" w:rsidRDefault="00ED2FFC" w:rsidP="00CD0C43">
            <w:pPr>
              <w:jc w:val="both"/>
            </w:pPr>
          </w:p>
        </w:tc>
      </w:tr>
      <w:tr w:rsidR="00ED2FFC" w:rsidRPr="00FE0D5C" w:rsidTr="004B2672">
        <w:tc>
          <w:tcPr>
            <w:tcW w:w="705" w:type="dxa"/>
            <w:shd w:val="clear" w:color="auto" w:fill="auto"/>
          </w:tcPr>
          <w:p w:rsidR="00ED2FFC" w:rsidRPr="00FE0D5C" w:rsidRDefault="00ED2FFC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t>52.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DE63EE">
            <w:pPr>
              <w:jc w:val="both"/>
            </w:pPr>
            <w:r w:rsidRPr="00FE0D5C">
              <w:t xml:space="preserve">Демьянов </w:t>
            </w:r>
            <w:r w:rsidR="00ED2FFC" w:rsidRPr="00FE0D5C">
              <w:t>Виктор,</w:t>
            </w:r>
          </w:p>
          <w:p w:rsidR="00ED2FFC" w:rsidRPr="00FE0D5C" w:rsidRDefault="00ED2FFC" w:rsidP="00DE63EE">
            <w:pPr>
              <w:jc w:val="both"/>
            </w:pPr>
            <w:r w:rsidRPr="00FE0D5C">
              <w:t>cool.demyanoff@yandex.by</w:t>
            </w:r>
          </w:p>
        </w:tc>
        <w:tc>
          <w:tcPr>
            <w:tcW w:w="4119" w:type="dxa"/>
            <w:shd w:val="clear" w:color="auto" w:fill="auto"/>
          </w:tcPr>
          <w:p w:rsidR="00ED2FFC" w:rsidRPr="00FE0D5C" w:rsidRDefault="00ED2FFC" w:rsidP="00D24D58">
            <w:pPr>
              <w:jc w:val="both"/>
            </w:pPr>
            <w:r w:rsidRPr="00FE0D5C">
              <w:t xml:space="preserve">В рамках обсуждения вопросов строительства Островецкой АЭС и хранения ядерного топлива, я, Виктор Демьянов г. Могилев, выражаю свое не согласие и протест против пуска Островецкой АЭС и </w:t>
            </w:r>
            <w:r w:rsidRPr="00FE0D5C">
              <w:lastRenderedPageBreak/>
              <w:t>последующего хранения в Республике Беларусь ядерного топлива. Полагаю, что строительство АЭС надо заморозить, ввиду больших опасностей с ее эксплуатацией и выводом из эксплуатации, огромными проблемами с хранением компонентов отработанного ядерного топлива и наличия экологически чистых альтернатив получения энергии. Как коммерческий проект строительство АЭС считаю крайне неудачным и провальным.</w:t>
            </w:r>
          </w:p>
          <w:p w:rsidR="00ED2FFC" w:rsidRPr="00FE0D5C" w:rsidRDefault="00ED2FFC" w:rsidP="00D24D58">
            <w:pPr>
              <w:jc w:val="both"/>
            </w:pPr>
          </w:p>
        </w:tc>
        <w:tc>
          <w:tcPr>
            <w:tcW w:w="7001" w:type="dxa"/>
            <w:shd w:val="clear" w:color="auto" w:fill="auto"/>
          </w:tcPr>
          <w:p w:rsidR="00ED2FFC" w:rsidRPr="00FE0D5C" w:rsidRDefault="00770066" w:rsidP="00770066">
            <w:pPr>
              <w:jc w:val="both"/>
            </w:pPr>
            <w:r>
              <w:rPr>
                <w:iCs/>
              </w:rPr>
              <w:lastRenderedPageBreak/>
              <w:t xml:space="preserve">ОЯТ образуется в результате эксплуатации АЭС. </w:t>
            </w:r>
            <w:r w:rsidR="00A03A78">
              <w:rPr>
                <w:iCs/>
              </w:rPr>
              <w:t>Решение о сооружении АЭС в Республике Беларусь принято для повышения энергетической безопасности страны. Вопрос нулевой альтернативы, т.е. отказ от сооружения АЭС в Республике Беларусь, рассмотрен в ОВОС Белорусской АЭС.</w:t>
            </w:r>
          </w:p>
        </w:tc>
      </w:tr>
      <w:tr w:rsidR="00ED2FFC" w:rsidRPr="00311DFC" w:rsidTr="004B2672">
        <w:tc>
          <w:tcPr>
            <w:tcW w:w="705" w:type="dxa"/>
            <w:shd w:val="clear" w:color="auto" w:fill="auto"/>
          </w:tcPr>
          <w:p w:rsidR="00ED2FFC" w:rsidRPr="00FE0D5C" w:rsidRDefault="00ED2FFC" w:rsidP="006B7E00">
            <w:pPr>
              <w:tabs>
                <w:tab w:val="left" w:pos="709"/>
              </w:tabs>
              <w:jc w:val="center"/>
              <w:rPr>
                <w:color w:val="000000"/>
                <w:spacing w:val="3"/>
              </w:rPr>
            </w:pPr>
            <w:r w:rsidRPr="00FE0D5C">
              <w:rPr>
                <w:color w:val="000000"/>
                <w:spacing w:val="3"/>
              </w:rPr>
              <w:lastRenderedPageBreak/>
              <w:t>53.</w:t>
            </w:r>
          </w:p>
        </w:tc>
        <w:tc>
          <w:tcPr>
            <w:tcW w:w="3025" w:type="dxa"/>
            <w:shd w:val="clear" w:color="auto" w:fill="auto"/>
          </w:tcPr>
          <w:p w:rsidR="00DE63EE" w:rsidRPr="00FE0D5C" w:rsidRDefault="00DE63EE" w:rsidP="00DE63EE">
            <w:pPr>
              <w:jc w:val="both"/>
            </w:pPr>
            <w:r w:rsidRPr="00FE0D5C">
              <w:t xml:space="preserve">Степанов </w:t>
            </w:r>
            <w:r w:rsidR="00ED2FFC" w:rsidRPr="00FE0D5C">
              <w:t>Олег,</w:t>
            </w:r>
          </w:p>
          <w:p w:rsidR="00ED2FFC" w:rsidRPr="00FE0D5C" w:rsidRDefault="00ED2FFC" w:rsidP="00DE63EE">
            <w:pPr>
              <w:jc w:val="both"/>
            </w:pPr>
            <w:r w:rsidRPr="00FE0D5C">
              <w:t>olegstepanow@yandex.ru</w:t>
            </w:r>
          </w:p>
        </w:tc>
        <w:tc>
          <w:tcPr>
            <w:tcW w:w="4119" w:type="dxa"/>
            <w:shd w:val="clear" w:color="auto" w:fill="auto"/>
          </w:tcPr>
          <w:p w:rsidR="00ED2FFC" w:rsidRPr="00FE0D5C" w:rsidRDefault="00ED2FFC" w:rsidP="003F0EC6">
            <w:pPr>
              <w:jc w:val="both"/>
            </w:pPr>
            <w:r w:rsidRPr="00FE0D5C">
              <w:t xml:space="preserve">Здравствуйте уважаемые руководители! Неужели в нашей синеокой Белорусии уже ликвидированы последствия страшной Чернобыльской трагедии?! Как же Вы могли додуматься до такого решения, как хранить утилизированное ядерное топливо в Республике Беларусь. Как, гражданин своей страны, реализуя свое конституционное право на свободное выражение волеизъявления, категорически против такого Вашего решения. </w:t>
            </w:r>
          </w:p>
        </w:tc>
        <w:tc>
          <w:tcPr>
            <w:tcW w:w="7001" w:type="dxa"/>
            <w:shd w:val="clear" w:color="auto" w:fill="auto"/>
          </w:tcPr>
          <w:p w:rsidR="00A03A78" w:rsidRDefault="00770066" w:rsidP="00E9543F">
            <w:pPr>
              <w:jc w:val="both"/>
              <w:rPr>
                <w:iCs/>
              </w:rPr>
            </w:pPr>
            <w:r>
              <w:rPr>
                <w:iCs/>
              </w:rPr>
              <w:t xml:space="preserve">ОЯТ образуется в результате эксплуатации АЭС. </w:t>
            </w:r>
            <w:r w:rsidR="00A03A78">
              <w:rPr>
                <w:iCs/>
              </w:rPr>
              <w:t>Решение о сооружении АЭС в Республике Беларусь принято для повышения энергетической безопасности страны. Вопрос нулевой альтернативы, т.е. отказ от сооружения АЭС в Республике Беларусь, рассмотрен в ОВОС Белорусской АЭС.</w:t>
            </w:r>
          </w:p>
          <w:p w:rsidR="00ED2FFC" w:rsidRPr="00311DFC" w:rsidRDefault="00ED2FFC" w:rsidP="00A03A78">
            <w:pPr>
              <w:jc w:val="both"/>
            </w:pPr>
            <w:r w:rsidRPr="00FE0D5C">
              <w:t>В Экологическом докладе приводится качественная оценка возможных воздействий на окружающую среду альтернативных вариантов обращения с ОЯТ Белорусской АЭС с целью обеспечения учета и интеграции экологических факторов в процесс разработки проекта Стратегии, в том числе принятия решений, в поддержку экологически обоснованного и устойчивого развития.</w:t>
            </w:r>
          </w:p>
        </w:tc>
      </w:tr>
    </w:tbl>
    <w:p w:rsidR="00E52B15" w:rsidRPr="00311DFC" w:rsidRDefault="00E52B15"/>
    <w:sectPr w:rsidR="00E52B15" w:rsidRPr="00311DFC" w:rsidSect="005406E5">
      <w:footerReference w:type="defaul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F8F" w:rsidRDefault="00B13F8F" w:rsidP="004C4917">
      <w:r>
        <w:separator/>
      </w:r>
    </w:p>
  </w:endnote>
  <w:endnote w:type="continuationSeparator" w:id="0">
    <w:p w:rsidR="00B13F8F" w:rsidRDefault="00B13F8F" w:rsidP="004C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4066979"/>
      <w:docPartObj>
        <w:docPartGallery w:val="Page Numbers (Bottom of Page)"/>
        <w:docPartUnique/>
      </w:docPartObj>
    </w:sdtPr>
    <w:sdtContent>
      <w:p w:rsidR="00FE4799" w:rsidRDefault="00FE47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1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4799" w:rsidRDefault="00FE47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F8F" w:rsidRDefault="00B13F8F" w:rsidP="004C4917">
      <w:r>
        <w:separator/>
      </w:r>
    </w:p>
  </w:footnote>
  <w:footnote w:type="continuationSeparator" w:id="0">
    <w:p w:rsidR="00B13F8F" w:rsidRDefault="00B13F8F" w:rsidP="004C4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20926"/>
    <w:multiLevelType w:val="hybridMultilevel"/>
    <w:tmpl w:val="2B50E5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6E5"/>
    <w:rsid w:val="00020109"/>
    <w:rsid w:val="00050F5B"/>
    <w:rsid w:val="00052DB5"/>
    <w:rsid w:val="000C2CA1"/>
    <w:rsid w:val="000C2E59"/>
    <w:rsid w:val="000C4E44"/>
    <w:rsid w:val="000D5C1D"/>
    <w:rsid w:val="0010176C"/>
    <w:rsid w:val="00103710"/>
    <w:rsid w:val="00115D5B"/>
    <w:rsid w:val="001216BE"/>
    <w:rsid w:val="00135DAF"/>
    <w:rsid w:val="001403D7"/>
    <w:rsid w:val="00142063"/>
    <w:rsid w:val="00146042"/>
    <w:rsid w:val="001477C9"/>
    <w:rsid w:val="00184020"/>
    <w:rsid w:val="001B1C49"/>
    <w:rsid w:val="001B3539"/>
    <w:rsid w:val="001B4717"/>
    <w:rsid w:val="001D262D"/>
    <w:rsid w:val="001E6005"/>
    <w:rsid w:val="0020405E"/>
    <w:rsid w:val="00214D69"/>
    <w:rsid w:val="00216F53"/>
    <w:rsid w:val="00217383"/>
    <w:rsid w:val="00221352"/>
    <w:rsid w:val="00244BA5"/>
    <w:rsid w:val="00260056"/>
    <w:rsid w:val="00275C42"/>
    <w:rsid w:val="002812B0"/>
    <w:rsid w:val="0028452F"/>
    <w:rsid w:val="0029205C"/>
    <w:rsid w:val="00296B97"/>
    <w:rsid w:val="002B0098"/>
    <w:rsid w:val="002B5061"/>
    <w:rsid w:val="002B6FE5"/>
    <w:rsid w:val="002C4DD6"/>
    <w:rsid w:val="002F1D96"/>
    <w:rsid w:val="00305F27"/>
    <w:rsid w:val="00311DFC"/>
    <w:rsid w:val="00313B74"/>
    <w:rsid w:val="003158A1"/>
    <w:rsid w:val="00317764"/>
    <w:rsid w:val="0033070F"/>
    <w:rsid w:val="00362BE6"/>
    <w:rsid w:val="00367C2D"/>
    <w:rsid w:val="003744E8"/>
    <w:rsid w:val="00380EDD"/>
    <w:rsid w:val="00382F92"/>
    <w:rsid w:val="00395BB6"/>
    <w:rsid w:val="003C0DEA"/>
    <w:rsid w:val="003C3129"/>
    <w:rsid w:val="003D64D3"/>
    <w:rsid w:val="003F0EC6"/>
    <w:rsid w:val="00424854"/>
    <w:rsid w:val="00436971"/>
    <w:rsid w:val="004476D6"/>
    <w:rsid w:val="004514A2"/>
    <w:rsid w:val="00464789"/>
    <w:rsid w:val="00483653"/>
    <w:rsid w:val="004B2672"/>
    <w:rsid w:val="004C4917"/>
    <w:rsid w:val="004E17A5"/>
    <w:rsid w:val="004F4250"/>
    <w:rsid w:val="00533D09"/>
    <w:rsid w:val="005406E5"/>
    <w:rsid w:val="005505F8"/>
    <w:rsid w:val="005612E9"/>
    <w:rsid w:val="00562682"/>
    <w:rsid w:val="00565275"/>
    <w:rsid w:val="00567264"/>
    <w:rsid w:val="005A01CB"/>
    <w:rsid w:val="005F6179"/>
    <w:rsid w:val="006205B8"/>
    <w:rsid w:val="00626AC2"/>
    <w:rsid w:val="00633226"/>
    <w:rsid w:val="00640712"/>
    <w:rsid w:val="00640FB7"/>
    <w:rsid w:val="00643ADA"/>
    <w:rsid w:val="00650C06"/>
    <w:rsid w:val="0066508B"/>
    <w:rsid w:val="00667DF2"/>
    <w:rsid w:val="006864F9"/>
    <w:rsid w:val="006908F1"/>
    <w:rsid w:val="006A1D2D"/>
    <w:rsid w:val="006B7E00"/>
    <w:rsid w:val="006C223E"/>
    <w:rsid w:val="006D555E"/>
    <w:rsid w:val="006F3426"/>
    <w:rsid w:val="00711F15"/>
    <w:rsid w:val="00724AF7"/>
    <w:rsid w:val="0072562A"/>
    <w:rsid w:val="00725D07"/>
    <w:rsid w:val="0074604D"/>
    <w:rsid w:val="00770066"/>
    <w:rsid w:val="0078018A"/>
    <w:rsid w:val="00781377"/>
    <w:rsid w:val="00791C29"/>
    <w:rsid w:val="007C36C0"/>
    <w:rsid w:val="007C661B"/>
    <w:rsid w:val="007E72E3"/>
    <w:rsid w:val="007F089E"/>
    <w:rsid w:val="007F0DB6"/>
    <w:rsid w:val="0080470A"/>
    <w:rsid w:val="00821338"/>
    <w:rsid w:val="008537D5"/>
    <w:rsid w:val="0085405C"/>
    <w:rsid w:val="008549DD"/>
    <w:rsid w:val="008554CF"/>
    <w:rsid w:val="008717AC"/>
    <w:rsid w:val="0087470A"/>
    <w:rsid w:val="00876C1A"/>
    <w:rsid w:val="00886DB1"/>
    <w:rsid w:val="0089277C"/>
    <w:rsid w:val="0089714B"/>
    <w:rsid w:val="008A72D0"/>
    <w:rsid w:val="008B6338"/>
    <w:rsid w:val="008C54FC"/>
    <w:rsid w:val="008C65BF"/>
    <w:rsid w:val="008D2493"/>
    <w:rsid w:val="008E6010"/>
    <w:rsid w:val="008F677D"/>
    <w:rsid w:val="00914F78"/>
    <w:rsid w:val="00930DDD"/>
    <w:rsid w:val="00935062"/>
    <w:rsid w:val="00944CD4"/>
    <w:rsid w:val="00945EC2"/>
    <w:rsid w:val="009471B8"/>
    <w:rsid w:val="009548C7"/>
    <w:rsid w:val="0095678A"/>
    <w:rsid w:val="009628C7"/>
    <w:rsid w:val="00966B31"/>
    <w:rsid w:val="00967CEA"/>
    <w:rsid w:val="00977151"/>
    <w:rsid w:val="009851E7"/>
    <w:rsid w:val="0099033C"/>
    <w:rsid w:val="009B243F"/>
    <w:rsid w:val="009C52F5"/>
    <w:rsid w:val="009D7E14"/>
    <w:rsid w:val="009F1B61"/>
    <w:rsid w:val="009F363C"/>
    <w:rsid w:val="009F4536"/>
    <w:rsid w:val="009F6EFA"/>
    <w:rsid w:val="00A0176A"/>
    <w:rsid w:val="00A03A78"/>
    <w:rsid w:val="00A3572C"/>
    <w:rsid w:val="00A4362A"/>
    <w:rsid w:val="00A5648A"/>
    <w:rsid w:val="00A57092"/>
    <w:rsid w:val="00A846AF"/>
    <w:rsid w:val="00A9376A"/>
    <w:rsid w:val="00AA2ED6"/>
    <w:rsid w:val="00AC4F5C"/>
    <w:rsid w:val="00AE3221"/>
    <w:rsid w:val="00AE4C12"/>
    <w:rsid w:val="00AE6FF1"/>
    <w:rsid w:val="00AF3305"/>
    <w:rsid w:val="00AF3C26"/>
    <w:rsid w:val="00AF3C28"/>
    <w:rsid w:val="00AF4A46"/>
    <w:rsid w:val="00B01A20"/>
    <w:rsid w:val="00B03167"/>
    <w:rsid w:val="00B127EE"/>
    <w:rsid w:val="00B13F8F"/>
    <w:rsid w:val="00B22C03"/>
    <w:rsid w:val="00B37860"/>
    <w:rsid w:val="00B37C8A"/>
    <w:rsid w:val="00B711A3"/>
    <w:rsid w:val="00B71426"/>
    <w:rsid w:val="00B71579"/>
    <w:rsid w:val="00BA3F5F"/>
    <w:rsid w:val="00BB437E"/>
    <w:rsid w:val="00BB45C3"/>
    <w:rsid w:val="00BC0B78"/>
    <w:rsid w:val="00BC39D5"/>
    <w:rsid w:val="00BD0D66"/>
    <w:rsid w:val="00BE597D"/>
    <w:rsid w:val="00BE6175"/>
    <w:rsid w:val="00BF23DD"/>
    <w:rsid w:val="00BF7101"/>
    <w:rsid w:val="00C11737"/>
    <w:rsid w:val="00C21578"/>
    <w:rsid w:val="00C23DCF"/>
    <w:rsid w:val="00C23E4F"/>
    <w:rsid w:val="00C3172B"/>
    <w:rsid w:val="00C523FE"/>
    <w:rsid w:val="00C5308B"/>
    <w:rsid w:val="00C81692"/>
    <w:rsid w:val="00CA1B25"/>
    <w:rsid w:val="00CB2166"/>
    <w:rsid w:val="00CD006B"/>
    <w:rsid w:val="00CD0C43"/>
    <w:rsid w:val="00CF4C44"/>
    <w:rsid w:val="00CF66F9"/>
    <w:rsid w:val="00D01CD1"/>
    <w:rsid w:val="00D17B70"/>
    <w:rsid w:val="00D24D58"/>
    <w:rsid w:val="00D514F5"/>
    <w:rsid w:val="00D62516"/>
    <w:rsid w:val="00D75C00"/>
    <w:rsid w:val="00D76545"/>
    <w:rsid w:val="00D808E4"/>
    <w:rsid w:val="00D86C04"/>
    <w:rsid w:val="00D970B2"/>
    <w:rsid w:val="00DA086E"/>
    <w:rsid w:val="00DA2503"/>
    <w:rsid w:val="00DA4190"/>
    <w:rsid w:val="00DB762E"/>
    <w:rsid w:val="00DE63EE"/>
    <w:rsid w:val="00E00CC6"/>
    <w:rsid w:val="00E27116"/>
    <w:rsid w:val="00E51194"/>
    <w:rsid w:val="00E52B15"/>
    <w:rsid w:val="00E67403"/>
    <w:rsid w:val="00E70928"/>
    <w:rsid w:val="00E71BCD"/>
    <w:rsid w:val="00E92F5C"/>
    <w:rsid w:val="00E93E78"/>
    <w:rsid w:val="00E9543F"/>
    <w:rsid w:val="00EA59E7"/>
    <w:rsid w:val="00EA6929"/>
    <w:rsid w:val="00EC2EBC"/>
    <w:rsid w:val="00EC72DC"/>
    <w:rsid w:val="00ED2FFC"/>
    <w:rsid w:val="00EF1CA7"/>
    <w:rsid w:val="00EF7EA4"/>
    <w:rsid w:val="00F05936"/>
    <w:rsid w:val="00F247FA"/>
    <w:rsid w:val="00F41492"/>
    <w:rsid w:val="00F43019"/>
    <w:rsid w:val="00F43511"/>
    <w:rsid w:val="00F44505"/>
    <w:rsid w:val="00F619CE"/>
    <w:rsid w:val="00F7175E"/>
    <w:rsid w:val="00F86D3C"/>
    <w:rsid w:val="00F92DB6"/>
    <w:rsid w:val="00FA59B6"/>
    <w:rsid w:val="00FA6624"/>
    <w:rsid w:val="00FB091D"/>
    <w:rsid w:val="00FC2156"/>
    <w:rsid w:val="00FC421F"/>
    <w:rsid w:val="00FC445C"/>
    <w:rsid w:val="00FC60C6"/>
    <w:rsid w:val="00FC714B"/>
    <w:rsid w:val="00FD0AB7"/>
    <w:rsid w:val="00FD4278"/>
    <w:rsid w:val="00FD6941"/>
    <w:rsid w:val="00FE0D5C"/>
    <w:rsid w:val="00FE4799"/>
    <w:rsid w:val="00FE7EA5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007F"/>
  <w15:docId w15:val="{71EDBFF9-9CDB-4BDC-A542-6D800B39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9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49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C49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49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03167"/>
    <w:rPr>
      <w:color w:val="0000FF" w:themeColor="hyperlink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4B267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semiHidden/>
    <w:rsid w:val="004B2672"/>
    <w:rPr>
      <w:rFonts w:ascii="Consolas" w:hAnsi="Consolas"/>
      <w:sz w:val="21"/>
      <w:szCs w:val="21"/>
    </w:rPr>
  </w:style>
  <w:style w:type="paragraph" w:customStyle="1" w:styleId="Body">
    <w:name w:val="Body"/>
    <w:rsid w:val="004B26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ru-RU"/>
    </w:rPr>
  </w:style>
  <w:style w:type="paragraph" w:styleId="aa">
    <w:name w:val="Normal (Web)"/>
    <w:basedOn w:val="a"/>
    <w:uiPriority w:val="99"/>
    <w:unhideWhenUsed/>
    <w:rsid w:val="00311D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omic-energy.ru/articles/2015/11/18/6127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gorov.t2014@tut.b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ellona.ru/2015/11/18/1447854495-8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omic-energy.ru/news/2015/10/08/603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C828E-2821-4F22-8EDE-275C8574C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7822</Words>
  <Characters>44592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489</dc:creator>
  <cp:lastModifiedBy>Селектор 436</cp:lastModifiedBy>
  <cp:revision>2</cp:revision>
  <cp:lastPrinted>2019-01-22T07:49:00Z</cp:lastPrinted>
  <dcterms:created xsi:type="dcterms:W3CDTF">2019-01-29T12:47:00Z</dcterms:created>
  <dcterms:modified xsi:type="dcterms:W3CDTF">2019-01-29T12:47:00Z</dcterms:modified>
</cp:coreProperties>
</file>